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2BE" w:rsidRDefault="005B32BE" w:rsidP="005B32BE">
      <w:pPr>
        <w:widowControl/>
        <w:shd w:val="clear" w:color="auto" w:fill="FFFFFF"/>
        <w:adjustRightInd w:val="0"/>
        <w:snapToGrid w:val="0"/>
        <w:spacing w:before="100" w:beforeAutospacing="1" w:after="100" w:afterAutospacing="1" w:line="432" w:lineRule="atLeast"/>
        <w:ind w:firstLine="480"/>
        <w:jc w:val="center"/>
        <w:rPr>
          <w:rFonts w:ascii="隶书" w:eastAsia="隶书" w:hAnsi="微软雅黑" w:cs="宋体"/>
          <w:snapToGrid w:val="0"/>
          <w:color w:val="000000"/>
          <w:kern w:val="0"/>
          <w:sz w:val="48"/>
          <w:szCs w:val="48"/>
        </w:rPr>
      </w:pPr>
      <w:r>
        <w:rPr>
          <w:rFonts w:ascii="隶书" w:eastAsia="隶书" w:hAnsi="微软雅黑" w:cs="宋体" w:hint="eastAsia"/>
          <w:b/>
          <w:bCs/>
          <w:snapToGrid w:val="0"/>
          <w:color w:val="FF0000"/>
          <w:kern w:val="0"/>
          <w:sz w:val="48"/>
          <w:szCs w:val="48"/>
        </w:rPr>
        <w:t>四川石油天然气发展研究中心</w:t>
      </w:r>
    </w:p>
    <w:p w:rsidR="005B32BE" w:rsidRDefault="00117116" w:rsidP="005B32BE">
      <w:pPr>
        <w:widowControl/>
        <w:shd w:val="clear" w:color="auto" w:fill="FFFFFF"/>
        <w:adjustRightInd w:val="0"/>
        <w:snapToGrid w:val="0"/>
        <w:spacing w:before="100" w:beforeAutospacing="1" w:after="100" w:afterAutospacing="1" w:line="432" w:lineRule="atLeast"/>
        <w:ind w:firstLine="480"/>
        <w:jc w:val="center"/>
        <w:rPr>
          <w:rFonts w:ascii="隶书" w:eastAsia="隶书" w:hAnsi="微软雅黑" w:cs="宋体"/>
          <w:snapToGrid w:val="0"/>
          <w:color w:val="FF0000"/>
          <w:kern w:val="0"/>
          <w:sz w:val="36"/>
          <w:szCs w:val="36"/>
        </w:rPr>
      </w:pPr>
      <w:r>
        <w:rPr>
          <w:rFonts w:ascii="隶书" w:eastAsia="隶书" w:hAnsi="微软雅黑" w:cs="宋体"/>
          <w:snapToGrid w:val="0"/>
          <w:color w:val="FF6600"/>
          <w:kern w:val="0"/>
          <w:sz w:val="36"/>
          <w:szCs w:val="3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1in;height:27.75pt" o:preferrelative="t" fillcolor="red" stroked="f">
            <v:shadow on="t" color="#b2b2b2" opacity="51773f" offset="3pt"/>
            <v:textpath style="font-family:&quot;宋体&quot;;font-size:28pt;font-weight:bold" trim="t" fitpath="t" string="简 报"/>
            <o:lock v:ext="edit" text="f"/>
          </v:shape>
        </w:pict>
      </w:r>
    </w:p>
    <w:p w:rsidR="005B32BE" w:rsidRDefault="005B32BE" w:rsidP="005B32BE">
      <w:pPr>
        <w:widowControl/>
        <w:shd w:val="clear" w:color="auto" w:fill="FFFFFF"/>
        <w:adjustRightInd w:val="0"/>
        <w:snapToGrid w:val="0"/>
        <w:spacing w:before="100" w:beforeAutospacing="1" w:after="100" w:afterAutospacing="1"/>
        <w:ind w:firstLine="482"/>
        <w:jc w:val="center"/>
        <w:rPr>
          <w:rFonts w:ascii="微软雅黑" w:eastAsia="微软雅黑" w:hAnsi="微软雅黑" w:cs="宋体"/>
          <w:snapToGrid w:val="0"/>
          <w:color w:val="000000"/>
          <w:kern w:val="0"/>
          <w:szCs w:val="21"/>
        </w:rPr>
      </w:pPr>
      <w:r>
        <w:rPr>
          <w:rFonts w:ascii="宋体" w:hAnsi="宋体" w:cs="宋体"/>
          <w:snapToGrid w:val="0"/>
          <w:color w:val="000000"/>
          <w:kern w:val="0"/>
          <w:sz w:val="24"/>
          <w:szCs w:val="24"/>
        </w:rPr>
        <w:t>201</w:t>
      </w:r>
      <w:r>
        <w:rPr>
          <w:rFonts w:ascii="宋体" w:hAnsi="宋体" w:cs="宋体" w:hint="eastAsia"/>
          <w:snapToGrid w:val="0"/>
          <w:color w:val="000000"/>
          <w:kern w:val="0"/>
          <w:sz w:val="24"/>
          <w:szCs w:val="24"/>
        </w:rPr>
        <w:t>6年第</w:t>
      </w:r>
      <w:r w:rsidR="00072258">
        <w:rPr>
          <w:rFonts w:ascii="宋体" w:hAnsi="宋体" w:cs="宋体" w:hint="eastAsia"/>
          <w:snapToGrid w:val="0"/>
          <w:color w:val="000000"/>
          <w:kern w:val="0"/>
          <w:sz w:val="24"/>
          <w:szCs w:val="24"/>
        </w:rPr>
        <w:t>4</w:t>
      </w:r>
      <w:r>
        <w:rPr>
          <w:rFonts w:ascii="宋体" w:hAnsi="宋体" w:cs="宋体" w:hint="eastAsia"/>
          <w:snapToGrid w:val="0"/>
          <w:color w:val="000000"/>
          <w:kern w:val="0"/>
          <w:sz w:val="24"/>
          <w:szCs w:val="24"/>
        </w:rPr>
        <w:t>期</w:t>
      </w:r>
      <w:r>
        <w:rPr>
          <w:rFonts w:ascii="宋体" w:hAnsi="宋体" w:cs="宋体"/>
          <w:snapToGrid w:val="0"/>
          <w:color w:val="000000"/>
          <w:kern w:val="0"/>
          <w:sz w:val="24"/>
          <w:szCs w:val="24"/>
        </w:rPr>
        <w:t>(</w:t>
      </w:r>
      <w:r>
        <w:rPr>
          <w:rFonts w:ascii="宋体" w:hAnsi="宋体" w:cs="宋体" w:hint="eastAsia"/>
          <w:snapToGrid w:val="0"/>
          <w:color w:val="000000"/>
          <w:kern w:val="0"/>
          <w:sz w:val="24"/>
          <w:szCs w:val="24"/>
        </w:rPr>
        <w:t>总第3</w:t>
      </w:r>
      <w:r w:rsidR="00072258">
        <w:rPr>
          <w:rFonts w:ascii="宋体" w:hAnsi="宋体" w:cs="宋体" w:hint="eastAsia"/>
          <w:snapToGrid w:val="0"/>
          <w:color w:val="000000"/>
          <w:kern w:val="0"/>
          <w:sz w:val="24"/>
          <w:szCs w:val="24"/>
        </w:rPr>
        <w:t>6</w:t>
      </w:r>
      <w:r>
        <w:rPr>
          <w:rFonts w:ascii="宋体" w:hAnsi="宋体" w:cs="宋体" w:hint="eastAsia"/>
          <w:snapToGrid w:val="0"/>
          <w:color w:val="000000"/>
          <w:kern w:val="0"/>
          <w:sz w:val="24"/>
          <w:szCs w:val="24"/>
        </w:rPr>
        <w:t>期</w:t>
      </w:r>
      <w:r>
        <w:rPr>
          <w:rFonts w:ascii="宋体" w:hAnsi="宋体" w:cs="宋体"/>
          <w:snapToGrid w:val="0"/>
          <w:color w:val="000000"/>
          <w:kern w:val="0"/>
          <w:sz w:val="24"/>
          <w:szCs w:val="24"/>
        </w:rPr>
        <w:t>)</w:t>
      </w:r>
    </w:p>
    <w:p w:rsidR="005B32BE" w:rsidRDefault="005B32BE" w:rsidP="005B32BE">
      <w:pPr>
        <w:widowControl/>
        <w:shd w:val="clear" w:color="auto" w:fill="FFFFFF"/>
        <w:adjustRightInd w:val="0"/>
        <w:snapToGrid w:val="0"/>
        <w:spacing w:before="100" w:beforeAutospacing="1" w:after="100" w:afterAutospacing="1"/>
        <w:ind w:firstLine="482"/>
        <w:jc w:val="center"/>
        <w:rPr>
          <w:rFonts w:ascii="微软雅黑" w:eastAsia="微软雅黑" w:hAnsi="微软雅黑" w:cs="宋体"/>
          <w:snapToGrid w:val="0"/>
          <w:color w:val="000000"/>
          <w:kern w:val="0"/>
          <w:szCs w:val="21"/>
        </w:rPr>
      </w:pPr>
      <w:r w:rsidRPr="001A6237">
        <w:rPr>
          <w:rFonts w:ascii="宋体" w:hAnsi="宋体" w:cs="宋体" w:hint="eastAsia"/>
          <w:noProof/>
          <w:kern w:val="0"/>
          <w:sz w:val="24"/>
          <w:szCs w:val="24"/>
        </w:rPr>
        <mc:AlternateContent>
          <mc:Choice Requires="wps">
            <w:drawing>
              <wp:anchor distT="0" distB="0" distL="114300" distR="114300" simplePos="0" relativeHeight="251659264" behindDoc="0" locked="0" layoutInCell="1" allowOverlap="1" wp14:anchorId="395F758F" wp14:editId="1E2DC02D">
                <wp:simplePos x="0" y="0"/>
                <wp:positionH relativeFrom="column">
                  <wp:posOffset>68580</wp:posOffset>
                </wp:positionH>
                <wp:positionV relativeFrom="paragraph">
                  <wp:posOffset>245110</wp:posOffset>
                </wp:positionV>
                <wp:extent cx="5143500" cy="9525"/>
                <wp:effectExtent l="0" t="0" r="19050" b="28575"/>
                <wp:wrapNone/>
                <wp:docPr id="18" name="直接连接符 18"/>
                <wp:cNvGraphicFramePr/>
                <a:graphic xmlns:a="http://schemas.openxmlformats.org/drawingml/2006/main">
                  <a:graphicData uri="http://schemas.microsoft.com/office/word/2010/wordprocessingShape">
                    <wps:wsp>
                      <wps:cNvCnPr/>
                      <wps:spPr>
                        <a:xfrm flipV="1">
                          <a:off x="0" y="0"/>
                          <a:ext cx="5143500"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8"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5.4pt,19.3pt" to="410.4pt,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" strokecolor="black [3213]"/>
            </w:pict>
          </mc:Fallback>
        </mc:AlternateContent>
      </w:r>
      <w:r>
        <w:rPr>
          <w:rFonts w:ascii="宋体" w:hAnsi="宋体" w:cs="宋体" w:hint="eastAsia"/>
          <w:snapToGrid w:val="0"/>
          <w:color w:val="000000"/>
          <w:kern w:val="0"/>
          <w:sz w:val="24"/>
          <w:szCs w:val="24"/>
        </w:rPr>
        <w:t xml:space="preserve">四川石油天然气发展研究中心编印  </w:t>
      </w:r>
      <w:r>
        <w:rPr>
          <w:rFonts w:ascii="宋体" w:hAnsi="宋体" w:cs="宋体"/>
          <w:snapToGrid w:val="0"/>
          <w:color w:val="000000"/>
          <w:kern w:val="0"/>
          <w:sz w:val="24"/>
          <w:szCs w:val="24"/>
        </w:rPr>
        <w:t>201</w:t>
      </w:r>
      <w:r>
        <w:rPr>
          <w:rFonts w:ascii="宋体" w:hAnsi="宋体" w:cs="宋体" w:hint="eastAsia"/>
          <w:snapToGrid w:val="0"/>
          <w:color w:val="000000"/>
          <w:kern w:val="0"/>
          <w:sz w:val="24"/>
          <w:szCs w:val="24"/>
        </w:rPr>
        <w:t>6年11月</w:t>
      </w:r>
      <w:r w:rsidR="00072258">
        <w:rPr>
          <w:rFonts w:ascii="宋体" w:hAnsi="宋体" w:cs="宋体" w:hint="eastAsia"/>
          <w:snapToGrid w:val="0"/>
          <w:color w:val="000000"/>
          <w:kern w:val="0"/>
          <w:sz w:val="24"/>
          <w:szCs w:val="24"/>
        </w:rPr>
        <w:t>27</w:t>
      </w:r>
      <w:r>
        <w:rPr>
          <w:rFonts w:ascii="宋体" w:hAnsi="宋体" w:cs="宋体" w:hint="eastAsia"/>
          <w:snapToGrid w:val="0"/>
          <w:color w:val="000000"/>
          <w:kern w:val="0"/>
          <w:sz w:val="24"/>
          <w:szCs w:val="24"/>
        </w:rPr>
        <w:t>日</w:t>
      </w:r>
    </w:p>
    <w:p w:rsidR="00DD64CA" w:rsidRDefault="005B32BE" w:rsidP="00DD64CA">
      <w:pPr>
        <w:jc w:val="center"/>
        <w:rPr>
          <w:sz w:val="30"/>
          <w:szCs w:val="30"/>
        </w:rPr>
      </w:pPr>
      <w:r w:rsidRPr="00DD64CA">
        <w:rPr>
          <w:rFonts w:hint="eastAsia"/>
          <w:sz w:val="30"/>
          <w:szCs w:val="30"/>
        </w:rPr>
        <w:t>2016</w:t>
      </w:r>
      <w:r w:rsidRPr="00DD64CA">
        <w:rPr>
          <w:rFonts w:hint="eastAsia"/>
          <w:sz w:val="30"/>
          <w:szCs w:val="30"/>
        </w:rPr>
        <w:t>西部油气</w:t>
      </w:r>
      <w:proofErr w:type="gramStart"/>
      <w:r w:rsidRPr="00DD64CA">
        <w:rPr>
          <w:rFonts w:hint="eastAsia"/>
          <w:sz w:val="30"/>
          <w:szCs w:val="30"/>
        </w:rPr>
        <w:t>论坛暨非常规</w:t>
      </w:r>
      <w:proofErr w:type="gramEnd"/>
      <w:r w:rsidRPr="00DD64CA">
        <w:rPr>
          <w:rFonts w:hint="eastAsia"/>
          <w:sz w:val="30"/>
          <w:szCs w:val="30"/>
        </w:rPr>
        <w:t>油气合作峰会</w:t>
      </w:r>
    </w:p>
    <w:p w:rsidR="00F21F55" w:rsidRPr="00DD64CA" w:rsidRDefault="005B32BE" w:rsidP="00DD64CA">
      <w:pPr>
        <w:jc w:val="center"/>
        <w:rPr>
          <w:sz w:val="30"/>
          <w:szCs w:val="30"/>
        </w:rPr>
      </w:pPr>
      <w:r w:rsidRPr="00DD64CA">
        <w:rPr>
          <w:rFonts w:hint="eastAsia"/>
          <w:sz w:val="30"/>
          <w:szCs w:val="30"/>
        </w:rPr>
        <w:t>在西南石油大学成功举办</w:t>
      </w:r>
    </w:p>
    <w:p w:rsidR="005B32BE" w:rsidRPr="00DD64CA" w:rsidRDefault="005B32BE" w:rsidP="005B32BE">
      <w:pPr>
        <w:jc w:val="left"/>
        <w:rPr>
          <w:sz w:val="30"/>
          <w:szCs w:val="30"/>
        </w:rPr>
      </w:pPr>
    </w:p>
    <w:p w:rsidR="00404157" w:rsidRPr="00404157" w:rsidRDefault="00404157" w:rsidP="00404157">
      <w:pPr>
        <w:pStyle w:val="a3"/>
        <w:numPr>
          <w:ilvl w:val="0"/>
          <w:numId w:val="1"/>
        </w:numPr>
        <w:spacing w:line="440" w:lineRule="exact"/>
        <w:ind w:firstLineChars="0"/>
        <w:jc w:val="left"/>
        <w:rPr>
          <w:b/>
          <w:sz w:val="24"/>
          <w:szCs w:val="24"/>
        </w:rPr>
      </w:pPr>
      <w:r w:rsidRPr="00404157">
        <w:rPr>
          <w:rFonts w:hint="eastAsia"/>
          <w:b/>
          <w:sz w:val="24"/>
          <w:szCs w:val="24"/>
        </w:rPr>
        <w:t>学术会议概况</w:t>
      </w:r>
    </w:p>
    <w:p w:rsidR="002441AD" w:rsidRDefault="005B32BE" w:rsidP="00404157">
      <w:pPr>
        <w:spacing w:line="440" w:lineRule="exact"/>
        <w:ind w:firstLineChars="200" w:firstLine="480"/>
        <w:jc w:val="left"/>
        <w:rPr>
          <w:sz w:val="24"/>
          <w:szCs w:val="24"/>
        </w:rPr>
      </w:pPr>
      <w:r w:rsidRPr="00404157">
        <w:rPr>
          <w:rFonts w:hint="eastAsia"/>
          <w:sz w:val="24"/>
          <w:szCs w:val="24"/>
        </w:rPr>
        <w:t>2016</w:t>
      </w:r>
      <w:r w:rsidRPr="00404157">
        <w:rPr>
          <w:rFonts w:hint="eastAsia"/>
          <w:sz w:val="24"/>
          <w:szCs w:val="24"/>
        </w:rPr>
        <w:t>年</w:t>
      </w:r>
      <w:r w:rsidRPr="00404157">
        <w:rPr>
          <w:rFonts w:hint="eastAsia"/>
          <w:sz w:val="24"/>
          <w:szCs w:val="24"/>
        </w:rPr>
        <w:t>11</w:t>
      </w:r>
      <w:r w:rsidRPr="00404157">
        <w:rPr>
          <w:rFonts w:hint="eastAsia"/>
          <w:sz w:val="24"/>
          <w:szCs w:val="24"/>
        </w:rPr>
        <w:t>月</w:t>
      </w:r>
      <w:r w:rsidRPr="00404157">
        <w:rPr>
          <w:rFonts w:hint="eastAsia"/>
          <w:sz w:val="24"/>
          <w:szCs w:val="24"/>
        </w:rPr>
        <w:t>11</w:t>
      </w:r>
      <w:r w:rsidRPr="00404157">
        <w:rPr>
          <w:rFonts w:hint="eastAsia"/>
          <w:sz w:val="24"/>
          <w:szCs w:val="24"/>
        </w:rPr>
        <w:t>、</w:t>
      </w:r>
      <w:r w:rsidRPr="00404157">
        <w:rPr>
          <w:rFonts w:hint="eastAsia"/>
          <w:sz w:val="24"/>
          <w:szCs w:val="24"/>
        </w:rPr>
        <w:t>12</w:t>
      </w:r>
      <w:r w:rsidRPr="00404157">
        <w:rPr>
          <w:rFonts w:hint="eastAsia"/>
          <w:sz w:val="24"/>
          <w:szCs w:val="24"/>
        </w:rPr>
        <w:t>日，</w:t>
      </w:r>
      <w:r w:rsidR="000D7FF1" w:rsidRPr="00404157">
        <w:rPr>
          <w:rFonts w:hint="eastAsia"/>
          <w:sz w:val="24"/>
          <w:szCs w:val="24"/>
        </w:rPr>
        <w:t xml:space="preserve"> </w:t>
      </w:r>
      <w:r w:rsidR="00404157">
        <w:rPr>
          <w:rFonts w:hint="eastAsia"/>
          <w:sz w:val="24"/>
          <w:szCs w:val="24"/>
        </w:rPr>
        <w:t>“</w:t>
      </w:r>
      <w:r w:rsidR="000D7FF1" w:rsidRPr="00404157">
        <w:rPr>
          <w:rFonts w:hint="eastAsia"/>
          <w:sz w:val="24"/>
          <w:szCs w:val="24"/>
        </w:rPr>
        <w:t>2016</w:t>
      </w:r>
      <w:r w:rsidR="000D7FF1" w:rsidRPr="00404157">
        <w:rPr>
          <w:rFonts w:hint="eastAsia"/>
          <w:sz w:val="24"/>
          <w:szCs w:val="24"/>
        </w:rPr>
        <w:t>西部油气论坛暨非常规油气合作峰会</w:t>
      </w:r>
      <w:r w:rsidR="00404157">
        <w:rPr>
          <w:rFonts w:hint="eastAsia"/>
          <w:sz w:val="24"/>
          <w:szCs w:val="24"/>
        </w:rPr>
        <w:t>”</w:t>
      </w:r>
      <w:r w:rsidRPr="00404157">
        <w:rPr>
          <w:rFonts w:hint="eastAsia"/>
          <w:sz w:val="24"/>
          <w:szCs w:val="24"/>
        </w:rPr>
        <w:t>在西南石油大学隆重召开</w:t>
      </w:r>
      <w:r w:rsidR="000D7FF1" w:rsidRPr="00404157">
        <w:rPr>
          <w:rFonts w:hint="eastAsia"/>
          <w:sz w:val="24"/>
          <w:szCs w:val="24"/>
        </w:rPr>
        <w:t>。</w:t>
      </w:r>
    </w:p>
    <w:p w:rsidR="00E42720" w:rsidRDefault="00404157" w:rsidP="00550CF8">
      <w:pPr>
        <w:spacing w:line="440" w:lineRule="exact"/>
        <w:ind w:firstLineChars="200" w:firstLine="480"/>
        <w:jc w:val="left"/>
        <w:rPr>
          <w:sz w:val="24"/>
          <w:szCs w:val="24"/>
        </w:rPr>
      </w:pPr>
      <w:r>
        <w:rPr>
          <w:rFonts w:hint="eastAsia"/>
          <w:sz w:val="24"/>
          <w:szCs w:val="24"/>
        </w:rPr>
        <w:t>西部油气论坛是四川省社会科学重点研究基地——四川石油天然气精心策划、组织、推广的学术交流品牌。该论坛旨在</w:t>
      </w:r>
      <w:r w:rsidR="00550CF8" w:rsidRPr="00550CF8">
        <w:rPr>
          <w:rFonts w:hint="eastAsia"/>
          <w:sz w:val="24"/>
          <w:szCs w:val="24"/>
        </w:rPr>
        <w:t>探讨新形势下西部乃至全国石油天然气领域中的社会、经济、管理等热点问题；搭建国内外相关领域理论研究者与实际工作者沟通的桥梁；创造该领域学术交流与科研合作的机会和环境；推动石油天然气软科学领域理论创新与中国油气领域改革与发展。</w:t>
      </w:r>
      <w:r>
        <w:rPr>
          <w:rFonts w:hint="eastAsia"/>
          <w:sz w:val="24"/>
          <w:szCs w:val="24"/>
        </w:rPr>
        <w:t>2012</w:t>
      </w:r>
      <w:r>
        <w:rPr>
          <w:rFonts w:hint="eastAsia"/>
          <w:sz w:val="24"/>
          <w:szCs w:val="24"/>
        </w:rPr>
        <w:t>年、</w:t>
      </w:r>
      <w:r>
        <w:rPr>
          <w:rFonts w:hint="eastAsia"/>
          <w:sz w:val="24"/>
          <w:szCs w:val="24"/>
        </w:rPr>
        <w:t>2015</w:t>
      </w:r>
      <w:r>
        <w:rPr>
          <w:rFonts w:hint="eastAsia"/>
          <w:sz w:val="24"/>
          <w:szCs w:val="24"/>
        </w:rPr>
        <w:t>年</w:t>
      </w:r>
      <w:r w:rsidR="009A2D58">
        <w:rPr>
          <w:rFonts w:hint="eastAsia"/>
          <w:sz w:val="24"/>
          <w:szCs w:val="24"/>
        </w:rPr>
        <w:t>西部油气论坛</w:t>
      </w:r>
      <w:bookmarkStart w:id="0" w:name="_GoBack"/>
      <w:bookmarkEnd w:id="0"/>
      <w:r>
        <w:rPr>
          <w:rFonts w:hint="eastAsia"/>
          <w:sz w:val="24"/>
          <w:szCs w:val="24"/>
        </w:rPr>
        <w:t>已经成功举办了两届。论坛盛况先后被光明日报、国务院新闻网、四川日报、四川科教频道等多家新闻媒体报道转载。</w:t>
      </w:r>
    </w:p>
    <w:p w:rsidR="00DD64CA" w:rsidRDefault="000D7FF1" w:rsidP="00404157">
      <w:pPr>
        <w:spacing w:line="440" w:lineRule="exact"/>
        <w:ind w:firstLineChars="200" w:firstLine="480"/>
        <w:jc w:val="left"/>
        <w:rPr>
          <w:sz w:val="24"/>
          <w:szCs w:val="24"/>
        </w:rPr>
      </w:pPr>
      <w:r>
        <w:rPr>
          <w:rFonts w:hint="eastAsia"/>
          <w:sz w:val="24"/>
          <w:szCs w:val="24"/>
        </w:rPr>
        <w:t>本次论坛</w:t>
      </w:r>
      <w:r w:rsidR="005B32BE">
        <w:rPr>
          <w:rFonts w:hint="eastAsia"/>
          <w:sz w:val="24"/>
          <w:szCs w:val="24"/>
        </w:rPr>
        <w:t>由</w:t>
      </w:r>
      <w:r w:rsidR="005B32BE" w:rsidRPr="005B32BE">
        <w:rPr>
          <w:rFonts w:hint="eastAsia"/>
          <w:sz w:val="24"/>
          <w:szCs w:val="24"/>
        </w:rPr>
        <w:t>西南石油大学、四川省社科联、中国能源网、石油工业出版社联合主办，四川石油天然气发展研究中心</w:t>
      </w:r>
      <w:r w:rsidR="005B32BE">
        <w:rPr>
          <w:rFonts w:hint="eastAsia"/>
          <w:sz w:val="24"/>
          <w:szCs w:val="24"/>
        </w:rPr>
        <w:t>、</w:t>
      </w:r>
      <w:r w:rsidR="005B32BE" w:rsidRPr="005B32BE">
        <w:rPr>
          <w:rFonts w:hint="eastAsia"/>
          <w:sz w:val="24"/>
          <w:szCs w:val="24"/>
        </w:rPr>
        <w:t>非常规油气产业联盟共同承办，中石油西南油气田公司、成都新都港华燃气有限公司、清华四川能源互联网研究院、成都市新都区人民政府协办</w:t>
      </w:r>
      <w:r>
        <w:rPr>
          <w:rFonts w:hint="eastAsia"/>
          <w:sz w:val="24"/>
          <w:szCs w:val="24"/>
        </w:rPr>
        <w:t>。</w:t>
      </w:r>
    </w:p>
    <w:p w:rsidR="005B32BE" w:rsidRPr="005B32BE" w:rsidRDefault="00DD64CA" w:rsidP="00404157">
      <w:pPr>
        <w:spacing w:line="440" w:lineRule="exact"/>
        <w:ind w:firstLineChars="200" w:firstLine="480"/>
        <w:jc w:val="left"/>
        <w:rPr>
          <w:sz w:val="24"/>
          <w:szCs w:val="24"/>
        </w:rPr>
      </w:pPr>
      <w:r w:rsidRPr="00DD64CA">
        <w:rPr>
          <w:rFonts w:hint="eastAsia"/>
          <w:sz w:val="24"/>
          <w:szCs w:val="24"/>
        </w:rPr>
        <w:t>国土资源部、四川省社会科学院、重庆地质矿产研究院、页岩气勘探开发重庆市工程研究中心、油气资源与探测国家重点实验室重庆页岩气研究中心、中石化江汉油田重庆涪陵页岩气开发有限公司、塔里木油田分公司</w:t>
      </w:r>
      <w:r w:rsidR="003360C4">
        <w:rPr>
          <w:rFonts w:hint="eastAsia"/>
          <w:sz w:val="24"/>
          <w:szCs w:val="24"/>
        </w:rPr>
        <w:t>、</w:t>
      </w:r>
      <w:r w:rsidRPr="00DD64CA">
        <w:rPr>
          <w:rFonts w:hint="eastAsia"/>
          <w:sz w:val="24"/>
          <w:szCs w:val="24"/>
        </w:rPr>
        <w:t>四川大学、西南交通大学、四川农业大学、成都信息工程大学、成都理工大学等</w:t>
      </w:r>
      <w:r>
        <w:rPr>
          <w:rFonts w:hint="eastAsia"/>
          <w:sz w:val="24"/>
          <w:szCs w:val="24"/>
        </w:rPr>
        <w:t>百</w:t>
      </w:r>
      <w:r w:rsidRPr="005B32BE">
        <w:rPr>
          <w:rFonts w:hint="eastAsia"/>
          <w:sz w:val="24"/>
          <w:szCs w:val="24"/>
        </w:rPr>
        <w:t>余名国内外学界、</w:t>
      </w:r>
      <w:r>
        <w:rPr>
          <w:rFonts w:hint="eastAsia"/>
          <w:sz w:val="24"/>
          <w:szCs w:val="24"/>
        </w:rPr>
        <w:t>政界、</w:t>
      </w:r>
      <w:r w:rsidRPr="005B32BE">
        <w:rPr>
          <w:rFonts w:hint="eastAsia"/>
          <w:sz w:val="24"/>
          <w:szCs w:val="24"/>
        </w:rPr>
        <w:t>油气研究与开采界代表齐聚</w:t>
      </w:r>
      <w:r>
        <w:rPr>
          <w:rFonts w:hint="eastAsia"/>
          <w:sz w:val="24"/>
          <w:szCs w:val="24"/>
        </w:rPr>
        <w:t>一堂</w:t>
      </w:r>
      <w:r w:rsidRPr="005B32BE">
        <w:rPr>
          <w:rFonts w:hint="eastAsia"/>
          <w:sz w:val="24"/>
          <w:szCs w:val="24"/>
        </w:rPr>
        <w:t>，以“能源经济创新与发展”为主题</w:t>
      </w:r>
      <w:r>
        <w:rPr>
          <w:rFonts w:hint="eastAsia"/>
          <w:sz w:val="24"/>
          <w:szCs w:val="24"/>
        </w:rPr>
        <w:t>，</w:t>
      </w:r>
      <w:r w:rsidRPr="005B32BE">
        <w:rPr>
          <w:rFonts w:hint="eastAsia"/>
          <w:sz w:val="24"/>
          <w:szCs w:val="24"/>
        </w:rPr>
        <w:t>共同探讨新形势下我国能源经济创新发展之路。</w:t>
      </w:r>
      <w:r>
        <w:rPr>
          <w:rFonts w:hint="eastAsia"/>
          <w:sz w:val="24"/>
          <w:szCs w:val="24"/>
        </w:rPr>
        <w:t xml:space="preserve"> </w:t>
      </w:r>
    </w:p>
    <w:p w:rsidR="005B32BE" w:rsidRDefault="005B32BE" w:rsidP="00404157">
      <w:pPr>
        <w:spacing w:line="440" w:lineRule="exact"/>
        <w:ind w:firstLineChars="200" w:firstLine="480"/>
        <w:jc w:val="left"/>
        <w:rPr>
          <w:sz w:val="24"/>
          <w:szCs w:val="24"/>
        </w:rPr>
      </w:pPr>
      <w:r w:rsidRPr="005B32BE">
        <w:rPr>
          <w:rFonts w:hint="eastAsia"/>
          <w:sz w:val="24"/>
          <w:szCs w:val="24"/>
        </w:rPr>
        <w:lastRenderedPageBreak/>
        <w:t>校党委书记孙一平</w:t>
      </w:r>
      <w:r w:rsidR="001627A7">
        <w:rPr>
          <w:rFonts w:hint="eastAsia"/>
          <w:sz w:val="24"/>
          <w:szCs w:val="24"/>
        </w:rPr>
        <w:t>、</w:t>
      </w:r>
      <w:r w:rsidRPr="005B32BE">
        <w:rPr>
          <w:rFonts w:hint="eastAsia"/>
          <w:sz w:val="24"/>
          <w:szCs w:val="24"/>
        </w:rPr>
        <w:t>国家能源局原副局长张玉清</w:t>
      </w:r>
      <w:r w:rsidR="001627A7">
        <w:rPr>
          <w:rFonts w:hint="eastAsia"/>
          <w:sz w:val="24"/>
          <w:szCs w:val="24"/>
        </w:rPr>
        <w:t>、</w:t>
      </w:r>
      <w:r w:rsidRPr="005B32BE">
        <w:rPr>
          <w:rFonts w:hint="eastAsia"/>
          <w:sz w:val="24"/>
          <w:szCs w:val="24"/>
        </w:rPr>
        <w:t>英国驻重庆总领事馆副总领事安仕得</w:t>
      </w:r>
      <w:r w:rsidR="001627A7">
        <w:rPr>
          <w:rFonts w:hint="eastAsia"/>
          <w:sz w:val="24"/>
          <w:szCs w:val="24"/>
        </w:rPr>
        <w:t>、</w:t>
      </w:r>
      <w:proofErr w:type="gramStart"/>
      <w:r w:rsidRPr="005B32BE">
        <w:rPr>
          <w:rFonts w:hint="eastAsia"/>
          <w:sz w:val="24"/>
          <w:szCs w:val="24"/>
        </w:rPr>
        <w:t>四川省发改委</w:t>
      </w:r>
      <w:proofErr w:type="gramEnd"/>
      <w:r w:rsidRPr="005B32BE">
        <w:rPr>
          <w:rFonts w:hint="eastAsia"/>
          <w:sz w:val="24"/>
          <w:szCs w:val="24"/>
        </w:rPr>
        <w:t>副主任、能源局局长雷开平</w:t>
      </w:r>
      <w:r w:rsidR="001627A7">
        <w:rPr>
          <w:rFonts w:hint="eastAsia"/>
          <w:sz w:val="24"/>
          <w:szCs w:val="24"/>
        </w:rPr>
        <w:t>、</w:t>
      </w:r>
      <w:r w:rsidRPr="005B32BE">
        <w:rPr>
          <w:rFonts w:hint="eastAsia"/>
          <w:sz w:val="24"/>
          <w:szCs w:val="24"/>
        </w:rPr>
        <w:t>四川省社科联党组书记、副主席姜怡、石油工业出版社有限公司副总经理周家尧、中国能源研究会分布式能源专业委员会主任、中国</w:t>
      </w:r>
      <w:proofErr w:type="gramStart"/>
      <w:r w:rsidRPr="005B32BE">
        <w:rPr>
          <w:rFonts w:hint="eastAsia"/>
          <w:sz w:val="24"/>
          <w:szCs w:val="24"/>
        </w:rPr>
        <w:t>能源网</w:t>
      </w:r>
      <w:proofErr w:type="gramEnd"/>
      <w:r w:rsidRPr="005B32BE">
        <w:rPr>
          <w:rFonts w:hint="eastAsia"/>
          <w:sz w:val="24"/>
          <w:szCs w:val="24"/>
        </w:rPr>
        <w:t>总裁冯丽</w:t>
      </w:r>
      <w:proofErr w:type="gramStart"/>
      <w:r w:rsidRPr="005B32BE">
        <w:rPr>
          <w:rFonts w:hint="eastAsia"/>
          <w:sz w:val="24"/>
          <w:szCs w:val="24"/>
        </w:rPr>
        <w:t>雯</w:t>
      </w:r>
      <w:proofErr w:type="gramEnd"/>
      <w:r w:rsidRPr="005B32BE">
        <w:rPr>
          <w:rFonts w:hint="eastAsia"/>
          <w:sz w:val="24"/>
          <w:szCs w:val="24"/>
        </w:rPr>
        <w:t>在开幕式上分别致辞。在两天时间内，论坛举办了包括主旨演讲、分论坛交流、专题讨论等多场活动。</w:t>
      </w:r>
    </w:p>
    <w:p w:rsidR="00404157" w:rsidRPr="00404157" w:rsidRDefault="00404157" w:rsidP="00404157">
      <w:pPr>
        <w:pStyle w:val="a3"/>
        <w:numPr>
          <w:ilvl w:val="0"/>
          <w:numId w:val="1"/>
        </w:numPr>
        <w:spacing w:line="440" w:lineRule="exact"/>
        <w:ind w:firstLineChars="0"/>
        <w:jc w:val="left"/>
        <w:rPr>
          <w:b/>
          <w:sz w:val="24"/>
          <w:szCs w:val="24"/>
        </w:rPr>
      </w:pPr>
      <w:r w:rsidRPr="00404157">
        <w:rPr>
          <w:rFonts w:hint="eastAsia"/>
          <w:b/>
          <w:sz w:val="24"/>
          <w:szCs w:val="24"/>
        </w:rPr>
        <w:t>大会</w:t>
      </w:r>
      <w:r w:rsidR="00E42720">
        <w:rPr>
          <w:rFonts w:hint="eastAsia"/>
          <w:b/>
          <w:sz w:val="24"/>
          <w:szCs w:val="24"/>
        </w:rPr>
        <w:t>报告</w:t>
      </w:r>
      <w:r w:rsidRPr="00404157">
        <w:rPr>
          <w:rFonts w:hint="eastAsia"/>
          <w:b/>
          <w:sz w:val="24"/>
          <w:szCs w:val="24"/>
        </w:rPr>
        <w:t>内容</w:t>
      </w:r>
    </w:p>
    <w:p w:rsidR="00304CFD" w:rsidRPr="005B32BE" w:rsidRDefault="005B32BE" w:rsidP="001627A7">
      <w:pPr>
        <w:spacing w:line="440" w:lineRule="exact"/>
        <w:ind w:firstLineChars="200" w:firstLine="480"/>
        <w:jc w:val="left"/>
        <w:rPr>
          <w:sz w:val="24"/>
          <w:szCs w:val="24"/>
        </w:rPr>
      </w:pPr>
      <w:r w:rsidRPr="005B32BE">
        <w:rPr>
          <w:rFonts w:hint="eastAsia"/>
          <w:sz w:val="24"/>
          <w:szCs w:val="24"/>
        </w:rPr>
        <w:t>在主论坛，国土资源部矿产资源储量评审中心主任张大伟、英国地质调查局爱德华、清华四川能源互联网研究院常务副院长高文胜、中国人民大学科研处副处长兼国际能源战略研究中心主任许勤华、中国塔里木油田公司总经理助理王天祥、中国企业投资会金融委员会副主任兼中国能源网首席信息官韩晓平、我校副厅级调研员何沙分别就“中国非常规天然气资源及未来发展趋势”、“英国油气政策及与中国合作机会”、“能源互联网探索与实践”、“一带一路战略”、“能源结构转型下的天然气发展”、“能源革命下的新石油战争”、“高校智库：打造能源产业转型发展的软实力”等主题发表了主旨演讲。</w:t>
      </w:r>
    </w:p>
    <w:p w:rsidR="005B32BE" w:rsidRDefault="001627A7" w:rsidP="00404157">
      <w:pPr>
        <w:spacing w:line="440" w:lineRule="exact"/>
        <w:ind w:firstLineChars="200" w:firstLine="480"/>
        <w:jc w:val="left"/>
        <w:rPr>
          <w:sz w:val="24"/>
          <w:szCs w:val="24"/>
        </w:rPr>
      </w:pPr>
      <w:r>
        <w:rPr>
          <w:rFonts w:hint="eastAsia"/>
          <w:sz w:val="24"/>
          <w:szCs w:val="24"/>
        </w:rPr>
        <w:t>下午</w:t>
      </w:r>
      <w:r w:rsidR="005B32BE" w:rsidRPr="005B32BE">
        <w:rPr>
          <w:rFonts w:hint="eastAsia"/>
          <w:sz w:val="24"/>
          <w:szCs w:val="24"/>
        </w:rPr>
        <w:t>峰会</w:t>
      </w:r>
      <w:r w:rsidRPr="005B32BE">
        <w:rPr>
          <w:rFonts w:hint="eastAsia"/>
          <w:sz w:val="24"/>
          <w:szCs w:val="24"/>
        </w:rPr>
        <w:t>三场</w:t>
      </w:r>
      <w:r w:rsidR="005B32BE" w:rsidRPr="005B32BE">
        <w:rPr>
          <w:rFonts w:hint="eastAsia"/>
          <w:sz w:val="24"/>
          <w:szCs w:val="24"/>
        </w:rPr>
        <w:t>分论坛主要围绕“非常规油气产业合作与发展”、“能源结构转型背景下石油天然气企业创新与发展”、“新常态，新青年，新梦想”（学生论坛）进行，探讨了涉及石油领域的社会、经济、管理等热点问题。</w:t>
      </w:r>
    </w:p>
    <w:p w:rsidR="00304CFD" w:rsidRDefault="001627A7" w:rsidP="00404157">
      <w:pPr>
        <w:spacing w:line="440" w:lineRule="exact"/>
        <w:ind w:firstLineChars="200" w:firstLine="480"/>
        <w:jc w:val="left"/>
        <w:rPr>
          <w:sz w:val="24"/>
          <w:szCs w:val="24"/>
        </w:rPr>
      </w:pPr>
      <w:r>
        <w:rPr>
          <w:rFonts w:hint="eastAsia"/>
          <w:sz w:val="24"/>
          <w:szCs w:val="24"/>
        </w:rPr>
        <w:t>与会专家</w:t>
      </w:r>
      <w:r w:rsidR="00761655">
        <w:rPr>
          <w:rFonts w:hint="eastAsia"/>
          <w:sz w:val="24"/>
          <w:szCs w:val="24"/>
        </w:rPr>
        <w:t>张大伟认为</w:t>
      </w:r>
      <w:r>
        <w:rPr>
          <w:rFonts w:hint="eastAsia"/>
          <w:sz w:val="24"/>
          <w:szCs w:val="24"/>
        </w:rPr>
        <w:t>，</w:t>
      </w:r>
      <w:r w:rsidR="00761655">
        <w:rPr>
          <w:rFonts w:hint="eastAsia"/>
          <w:sz w:val="24"/>
          <w:szCs w:val="24"/>
        </w:rPr>
        <w:t>在中国能源转型过程中，</w:t>
      </w:r>
      <w:r w:rsidR="00761655" w:rsidRPr="00761655">
        <w:rPr>
          <w:rFonts w:hint="eastAsia"/>
          <w:sz w:val="24"/>
          <w:szCs w:val="24"/>
        </w:rPr>
        <w:t>非常规油气是当今和未来油气勘探的主要领域，在目前的油气勘探中处于重要地位，是具规模化开发条件和商业化发展前景的能源</w:t>
      </w:r>
      <w:r w:rsidR="00761655">
        <w:rPr>
          <w:rFonts w:hint="eastAsia"/>
          <w:sz w:val="24"/>
          <w:szCs w:val="24"/>
        </w:rPr>
        <w:t>。</w:t>
      </w:r>
      <w:r w:rsidR="00D62F32">
        <w:rPr>
          <w:rFonts w:hint="eastAsia"/>
          <w:sz w:val="24"/>
          <w:szCs w:val="24"/>
        </w:rPr>
        <w:t>在</w:t>
      </w:r>
      <w:r w:rsidR="00761655">
        <w:rPr>
          <w:rFonts w:hint="eastAsia"/>
          <w:sz w:val="24"/>
          <w:szCs w:val="24"/>
        </w:rPr>
        <w:t>非常规天然气在页岩</w:t>
      </w:r>
      <w:proofErr w:type="gramStart"/>
      <w:r w:rsidR="00761655">
        <w:rPr>
          <w:rFonts w:hint="eastAsia"/>
          <w:sz w:val="24"/>
          <w:szCs w:val="24"/>
        </w:rPr>
        <w:t>气特别</w:t>
      </w:r>
      <w:proofErr w:type="gramEnd"/>
      <w:r w:rsidR="00761655">
        <w:rPr>
          <w:rFonts w:hint="eastAsia"/>
          <w:sz w:val="24"/>
          <w:szCs w:val="24"/>
        </w:rPr>
        <w:t>试验区的建设方面</w:t>
      </w:r>
      <w:r w:rsidR="00D62F32">
        <w:rPr>
          <w:rFonts w:hint="eastAsia"/>
          <w:sz w:val="24"/>
          <w:szCs w:val="24"/>
        </w:rPr>
        <w:t>，张大伟</w:t>
      </w:r>
      <w:r w:rsidR="00761655">
        <w:rPr>
          <w:rFonts w:hint="eastAsia"/>
          <w:sz w:val="24"/>
          <w:szCs w:val="24"/>
        </w:rPr>
        <w:t>提出创新体制机制、放开和重置区块、调查评价落实“甜点”，联合开展技术攻关、统一建设基础设施、探索金融支持机制、优化利用结构和方式、建立监管体系等政策建议。</w:t>
      </w:r>
    </w:p>
    <w:p w:rsidR="00404157" w:rsidRDefault="00D62F32" w:rsidP="00404157">
      <w:pPr>
        <w:spacing w:line="440" w:lineRule="exact"/>
        <w:ind w:firstLineChars="200" w:firstLine="480"/>
        <w:jc w:val="left"/>
        <w:rPr>
          <w:sz w:val="24"/>
          <w:szCs w:val="24"/>
        </w:rPr>
      </w:pPr>
      <w:r>
        <w:rPr>
          <w:rFonts w:hint="eastAsia"/>
          <w:sz w:val="24"/>
          <w:szCs w:val="24"/>
        </w:rPr>
        <w:t>清华四川互联网研究院常务副院长高文胜从能源与环境、国际能源产业</w:t>
      </w:r>
      <w:r w:rsidR="00E15696">
        <w:rPr>
          <w:rFonts w:hint="eastAsia"/>
          <w:sz w:val="24"/>
          <w:szCs w:val="24"/>
        </w:rPr>
        <w:t>政策</w:t>
      </w:r>
      <w:r>
        <w:rPr>
          <w:rFonts w:hint="eastAsia"/>
          <w:sz w:val="24"/>
          <w:szCs w:val="24"/>
        </w:rPr>
        <w:t>趋势、我国能源产业困境与机遇</w:t>
      </w:r>
      <w:r w:rsidR="00E15696">
        <w:rPr>
          <w:rFonts w:hint="eastAsia"/>
          <w:sz w:val="24"/>
          <w:szCs w:val="24"/>
        </w:rPr>
        <w:t>、能源互联网实践进展</w:t>
      </w:r>
      <w:r>
        <w:rPr>
          <w:rFonts w:hint="eastAsia"/>
          <w:sz w:val="24"/>
          <w:szCs w:val="24"/>
        </w:rPr>
        <w:t>等方面展开</w:t>
      </w:r>
      <w:r w:rsidR="00E15696">
        <w:rPr>
          <w:rFonts w:hint="eastAsia"/>
          <w:sz w:val="24"/>
          <w:szCs w:val="24"/>
        </w:rPr>
        <w:t>报告</w:t>
      </w:r>
      <w:r>
        <w:rPr>
          <w:rFonts w:hint="eastAsia"/>
          <w:sz w:val="24"/>
          <w:szCs w:val="24"/>
        </w:rPr>
        <w:t>。</w:t>
      </w:r>
      <w:r w:rsidR="00E15696">
        <w:rPr>
          <w:rFonts w:hint="eastAsia"/>
          <w:sz w:val="24"/>
          <w:szCs w:val="24"/>
        </w:rPr>
        <w:t>高院长</w:t>
      </w:r>
      <w:r>
        <w:rPr>
          <w:rFonts w:hint="eastAsia"/>
          <w:sz w:val="24"/>
          <w:szCs w:val="24"/>
        </w:rPr>
        <w:t>认为，目前我们能源利用方式面临巨大的环境压力</w:t>
      </w:r>
      <w:r w:rsidR="00E15696">
        <w:rPr>
          <w:rFonts w:hint="eastAsia"/>
          <w:sz w:val="24"/>
          <w:szCs w:val="24"/>
        </w:rPr>
        <w:t>，单位</w:t>
      </w:r>
      <w:r w:rsidR="00E15696">
        <w:rPr>
          <w:rFonts w:hint="eastAsia"/>
          <w:sz w:val="24"/>
          <w:szCs w:val="24"/>
        </w:rPr>
        <w:t>GDP</w:t>
      </w:r>
      <w:proofErr w:type="gramStart"/>
      <w:r w:rsidR="00E15696">
        <w:rPr>
          <w:rFonts w:hint="eastAsia"/>
          <w:sz w:val="24"/>
          <w:szCs w:val="24"/>
        </w:rPr>
        <w:t>能源耗是世界</w:t>
      </w:r>
      <w:proofErr w:type="gramEnd"/>
      <w:r w:rsidR="00E15696">
        <w:rPr>
          <w:rFonts w:hint="eastAsia"/>
          <w:sz w:val="24"/>
          <w:szCs w:val="24"/>
        </w:rPr>
        <w:t>平均水平的</w:t>
      </w:r>
      <w:r w:rsidR="00E15696">
        <w:rPr>
          <w:rFonts w:hint="eastAsia"/>
          <w:sz w:val="24"/>
          <w:szCs w:val="24"/>
        </w:rPr>
        <w:t>1.8</w:t>
      </w:r>
      <w:r w:rsidR="00E15696">
        <w:rPr>
          <w:rFonts w:hint="eastAsia"/>
          <w:sz w:val="24"/>
          <w:szCs w:val="24"/>
        </w:rPr>
        <w:t>倍</w:t>
      </w:r>
      <w:r>
        <w:rPr>
          <w:rFonts w:hint="eastAsia"/>
          <w:sz w:val="24"/>
          <w:szCs w:val="24"/>
        </w:rPr>
        <w:t>。</w:t>
      </w:r>
      <w:r w:rsidR="00E15696">
        <w:rPr>
          <w:rFonts w:hint="eastAsia"/>
          <w:sz w:val="24"/>
          <w:szCs w:val="24"/>
        </w:rPr>
        <w:t>“互联网</w:t>
      </w:r>
      <w:r w:rsidR="00E15696">
        <w:rPr>
          <w:rFonts w:hint="eastAsia"/>
          <w:sz w:val="24"/>
          <w:szCs w:val="24"/>
        </w:rPr>
        <w:t>+</w:t>
      </w:r>
      <w:r w:rsidR="00E15696">
        <w:rPr>
          <w:rFonts w:hint="eastAsia"/>
          <w:sz w:val="24"/>
          <w:szCs w:val="24"/>
        </w:rPr>
        <w:t>”时代，以能源革命为主题的新一轮改革启动，为能源互联网发展迎来了机遇。能源互联网</w:t>
      </w:r>
      <w:r w:rsidR="004038E7">
        <w:rPr>
          <w:rFonts w:hint="eastAsia"/>
          <w:sz w:val="24"/>
          <w:szCs w:val="24"/>
        </w:rPr>
        <w:t>可以有效实现</w:t>
      </w:r>
      <w:r w:rsidR="00E15696">
        <w:rPr>
          <w:rFonts w:hint="eastAsia"/>
          <w:sz w:val="24"/>
          <w:szCs w:val="24"/>
        </w:rPr>
        <w:t>能源协同化、能源信息化、能源虚拟化、能源众在化、能源商品化、能源清洁化，</w:t>
      </w:r>
      <w:r w:rsidR="004038E7">
        <w:rPr>
          <w:rFonts w:hint="eastAsia"/>
          <w:sz w:val="24"/>
          <w:szCs w:val="24"/>
        </w:rPr>
        <w:t>促进能源产业多能互补、信息透明、公平交易。</w:t>
      </w:r>
    </w:p>
    <w:p w:rsidR="004038E7" w:rsidRPr="004038E7" w:rsidRDefault="004038E7" w:rsidP="00404157">
      <w:pPr>
        <w:spacing w:line="440" w:lineRule="exact"/>
        <w:ind w:firstLineChars="200" w:firstLine="480"/>
        <w:jc w:val="left"/>
        <w:rPr>
          <w:sz w:val="24"/>
          <w:szCs w:val="24"/>
        </w:rPr>
      </w:pPr>
      <w:r>
        <w:rPr>
          <w:rFonts w:hint="eastAsia"/>
          <w:sz w:val="24"/>
          <w:szCs w:val="24"/>
        </w:rPr>
        <w:t>中国人民大学科研处副处长、国际能源战略研究中心主任许勤华教授</w:t>
      </w:r>
      <w:r w:rsidR="006A2074">
        <w:rPr>
          <w:rFonts w:hint="eastAsia"/>
          <w:sz w:val="24"/>
          <w:szCs w:val="24"/>
        </w:rPr>
        <w:t>从国际</w:t>
      </w:r>
      <w:r w:rsidR="006A2074">
        <w:rPr>
          <w:rFonts w:hint="eastAsia"/>
          <w:sz w:val="24"/>
          <w:szCs w:val="24"/>
        </w:rPr>
        <w:lastRenderedPageBreak/>
        <w:t>政治经济学视角分析了一带一路战略下世界霸权格局以及中国面临的机遇。许勤华教授</w:t>
      </w:r>
      <w:r>
        <w:rPr>
          <w:rFonts w:hint="eastAsia"/>
          <w:sz w:val="24"/>
          <w:szCs w:val="24"/>
        </w:rPr>
        <w:t>提出，</w:t>
      </w:r>
      <w:r w:rsidR="006A2074">
        <w:rPr>
          <w:rFonts w:hint="eastAsia"/>
          <w:sz w:val="24"/>
          <w:szCs w:val="24"/>
        </w:rPr>
        <w:t>中国近年来的快速发展与市场的快速扩张对美国霸权主义形成了冲击，美国制定了各种国际规则对中国进行围堵。处于半边缘化角色的中国，借助一条中国古老的商贸路线，打通东西方的联结，完成了一项伟大的国家顶层设计。</w:t>
      </w:r>
    </w:p>
    <w:p w:rsidR="006A2074" w:rsidRDefault="006A2074" w:rsidP="002E0460">
      <w:pPr>
        <w:spacing w:line="440" w:lineRule="exact"/>
        <w:jc w:val="left"/>
        <w:rPr>
          <w:rFonts w:hint="eastAsia"/>
          <w:sz w:val="24"/>
          <w:szCs w:val="24"/>
        </w:rPr>
      </w:pPr>
      <w:r>
        <w:rPr>
          <w:rFonts w:hint="eastAsia"/>
          <w:sz w:val="24"/>
          <w:szCs w:val="24"/>
        </w:rPr>
        <w:t>能源</w:t>
      </w:r>
      <w:r w:rsidR="001E37F5">
        <w:rPr>
          <w:rFonts w:hint="eastAsia"/>
          <w:sz w:val="24"/>
          <w:szCs w:val="24"/>
        </w:rPr>
        <w:t>资源</w:t>
      </w:r>
      <w:r>
        <w:rPr>
          <w:rFonts w:hint="eastAsia"/>
          <w:sz w:val="24"/>
          <w:szCs w:val="24"/>
        </w:rPr>
        <w:t>在“一带一路”战略中属于重中之重。</w:t>
      </w:r>
      <w:r w:rsidR="001E37F5">
        <w:rPr>
          <w:rFonts w:hint="eastAsia"/>
          <w:sz w:val="24"/>
          <w:szCs w:val="24"/>
        </w:rPr>
        <w:t>当前</w:t>
      </w:r>
      <w:r>
        <w:rPr>
          <w:rFonts w:hint="eastAsia"/>
          <w:sz w:val="24"/>
          <w:szCs w:val="24"/>
        </w:rPr>
        <w:t>能源权力被分解为能源需求权、</w:t>
      </w:r>
      <w:r>
        <w:rPr>
          <w:rFonts w:hint="eastAsia"/>
          <w:sz w:val="24"/>
          <w:szCs w:val="24"/>
        </w:rPr>
        <w:t>能源</w:t>
      </w:r>
      <w:r>
        <w:rPr>
          <w:rFonts w:hint="eastAsia"/>
          <w:sz w:val="24"/>
          <w:szCs w:val="24"/>
        </w:rPr>
        <w:t>供应权、</w:t>
      </w:r>
      <w:r>
        <w:rPr>
          <w:rFonts w:hint="eastAsia"/>
          <w:sz w:val="24"/>
          <w:szCs w:val="24"/>
        </w:rPr>
        <w:t>能源</w:t>
      </w:r>
      <w:r>
        <w:rPr>
          <w:rFonts w:hint="eastAsia"/>
          <w:sz w:val="24"/>
          <w:szCs w:val="24"/>
        </w:rPr>
        <w:t>市场权、</w:t>
      </w:r>
      <w:r>
        <w:rPr>
          <w:rFonts w:hint="eastAsia"/>
          <w:sz w:val="24"/>
          <w:szCs w:val="24"/>
        </w:rPr>
        <w:t>能源</w:t>
      </w:r>
      <w:r>
        <w:rPr>
          <w:rFonts w:hint="eastAsia"/>
          <w:sz w:val="24"/>
          <w:szCs w:val="24"/>
        </w:rPr>
        <w:t>金融权、</w:t>
      </w:r>
      <w:r>
        <w:rPr>
          <w:rFonts w:hint="eastAsia"/>
          <w:sz w:val="24"/>
          <w:szCs w:val="24"/>
        </w:rPr>
        <w:t>能源</w:t>
      </w:r>
      <w:r>
        <w:rPr>
          <w:rFonts w:hint="eastAsia"/>
          <w:sz w:val="24"/>
          <w:szCs w:val="24"/>
        </w:rPr>
        <w:t>碳权</w:t>
      </w:r>
      <w:r w:rsidR="001E37F5">
        <w:rPr>
          <w:rFonts w:hint="eastAsia"/>
          <w:sz w:val="24"/>
          <w:szCs w:val="24"/>
        </w:rPr>
        <w:t>，能源霸权的掌</w:t>
      </w:r>
      <w:proofErr w:type="gramStart"/>
      <w:r w:rsidR="001E37F5">
        <w:rPr>
          <w:rFonts w:hint="eastAsia"/>
          <w:sz w:val="24"/>
          <w:szCs w:val="24"/>
        </w:rPr>
        <w:t>控不仅</w:t>
      </w:r>
      <w:proofErr w:type="gramEnd"/>
      <w:r w:rsidR="001E37F5">
        <w:rPr>
          <w:rFonts w:hint="eastAsia"/>
          <w:sz w:val="24"/>
          <w:szCs w:val="24"/>
        </w:rPr>
        <w:t>是自身实力的提升，还需要更多的合作与共赢</w:t>
      </w:r>
      <w:r>
        <w:rPr>
          <w:rFonts w:hint="eastAsia"/>
          <w:sz w:val="24"/>
          <w:szCs w:val="24"/>
        </w:rPr>
        <w:t>。</w:t>
      </w:r>
      <w:r w:rsidR="001E37F5">
        <w:rPr>
          <w:rFonts w:hint="eastAsia"/>
          <w:sz w:val="24"/>
          <w:szCs w:val="24"/>
        </w:rPr>
        <w:t>因此，中国在一带一路中不仅要增强自身的能源安全，同时肩负着维护周边区域的稳定、发展周边关系、促进能源互联互通的</w:t>
      </w:r>
      <w:r w:rsidR="0021580D">
        <w:rPr>
          <w:rFonts w:hint="eastAsia"/>
          <w:sz w:val="24"/>
          <w:szCs w:val="24"/>
        </w:rPr>
        <w:t>伟大</w:t>
      </w:r>
      <w:r w:rsidR="001E37F5">
        <w:rPr>
          <w:rFonts w:hint="eastAsia"/>
          <w:sz w:val="24"/>
          <w:szCs w:val="24"/>
        </w:rPr>
        <w:t>使命。</w:t>
      </w:r>
    </w:p>
    <w:p w:rsidR="002E0460" w:rsidRDefault="002E0460" w:rsidP="002E0460">
      <w:pPr>
        <w:spacing w:line="440" w:lineRule="exact"/>
        <w:jc w:val="left"/>
        <w:rPr>
          <w:sz w:val="24"/>
          <w:szCs w:val="24"/>
        </w:rPr>
      </w:pPr>
      <w:r>
        <w:rPr>
          <w:rFonts w:hint="eastAsia"/>
          <w:sz w:val="24"/>
          <w:szCs w:val="24"/>
        </w:rPr>
        <w:t xml:space="preserve">     </w:t>
      </w:r>
      <w:r>
        <w:rPr>
          <w:rFonts w:hint="eastAsia"/>
          <w:sz w:val="24"/>
          <w:szCs w:val="24"/>
        </w:rPr>
        <w:t>中国</w:t>
      </w:r>
      <w:proofErr w:type="gramStart"/>
      <w:r>
        <w:rPr>
          <w:rFonts w:hint="eastAsia"/>
          <w:sz w:val="24"/>
          <w:szCs w:val="24"/>
        </w:rPr>
        <w:t>能源网</w:t>
      </w:r>
      <w:proofErr w:type="gramEnd"/>
      <w:r>
        <w:rPr>
          <w:rFonts w:hint="eastAsia"/>
          <w:sz w:val="24"/>
          <w:szCs w:val="24"/>
        </w:rPr>
        <w:t>CIO</w:t>
      </w:r>
      <w:r>
        <w:rPr>
          <w:rFonts w:hint="eastAsia"/>
          <w:sz w:val="24"/>
          <w:szCs w:val="24"/>
        </w:rPr>
        <w:t>韩晓平认为，十三五依然是能源发展机遇期，但是发展的内容已经发生了很大变化。随着非常规油气、可再生能源的快速发展及技术进步、环保意识的提升，油气将从资源之争变为市场之争，争夺的焦点为油气终端市场和与可再生能源成本的竞争。</w:t>
      </w:r>
      <w:r w:rsidR="00175C49">
        <w:rPr>
          <w:rFonts w:hint="eastAsia"/>
          <w:sz w:val="24"/>
          <w:szCs w:val="24"/>
        </w:rPr>
        <w:t>新能源发电成本的降低、电能与热泵技术的结合，都将对</w:t>
      </w:r>
      <w:r w:rsidR="00175C49" w:rsidRPr="00175C49">
        <w:rPr>
          <w:rFonts w:hint="eastAsia"/>
          <w:sz w:val="24"/>
          <w:szCs w:val="24"/>
        </w:rPr>
        <w:t>天然气形成巨大的市场竞争。</w:t>
      </w:r>
    </w:p>
    <w:p w:rsidR="00DD64CA" w:rsidRPr="007A7D67" w:rsidRDefault="004825D2" w:rsidP="007C3DEE">
      <w:pPr>
        <w:spacing w:line="360" w:lineRule="auto"/>
        <w:jc w:val="left"/>
        <w:rPr>
          <w:sz w:val="24"/>
          <w:szCs w:val="24"/>
        </w:rPr>
      </w:pPr>
      <w:r w:rsidRPr="004825D2">
        <w:rPr>
          <w:rFonts w:hint="eastAsia"/>
          <w:sz w:val="24"/>
          <w:szCs w:val="24"/>
        </w:rPr>
        <w:t xml:space="preserve">    </w:t>
      </w:r>
      <w:r w:rsidRPr="007A7D67">
        <w:rPr>
          <w:rFonts w:hint="eastAsia"/>
          <w:sz w:val="24"/>
          <w:szCs w:val="24"/>
        </w:rPr>
        <w:t>中石油塔里木油田公司总经理助理王天祥认为，环境保护和应对气候变化因素将改变未来能源的发展方向。在这一历史转变过程中，天然气将成为中国应对能源转型一定阶段的首选能源。</w:t>
      </w:r>
      <w:r w:rsidR="007A7D67">
        <w:rPr>
          <w:rFonts w:hint="eastAsia"/>
          <w:sz w:val="24"/>
          <w:szCs w:val="24"/>
        </w:rPr>
        <w:t>近十五年</w:t>
      </w:r>
      <w:r w:rsidRPr="007A7D67">
        <w:rPr>
          <w:rFonts w:hint="eastAsia"/>
          <w:sz w:val="24"/>
          <w:szCs w:val="24"/>
        </w:rPr>
        <w:t>中国天然气产量</w:t>
      </w:r>
      <w:r w:rsidR="007A7D67">
        <w:rPr>
          <w:rFonts w:hint="eastAsia"/>
          <w:sz w:val="24"/>
          <w:szCs w:val="24"/>
        </w:rPr>
        <w:t>、</w:t>
      </w:r>
      <w:r w:rsidRPr="007A7D67">
        <w:rPr>
          <w:rFonts w:hint="eastAsia"/>
          <w:sz w:val="24"/>
          <w:szCs w:val="24"/>
        </w:rPr>
        <w:t>消费量</w:t>
      </w:r>
      <w:r w:rsidR="007A7D67">
        <w:rPr>
          <w:rFonts w:hint="eastAsia"/>
          <w:sz w:val="24"/>
          <w:szCs w:val="24"/>
        </w:rPr>
        <w:t>快速增长、</w:t>
      </w:r>
      <w:r w:rsidR="007A7D67" w:rsidRPr="007A7D67">
        <w:rPr>
          <w:rFonts w:hint="eastAsia"/>
          <w:sz w:val="24"/>
          <w:szCs w:val="24"/>
        </w:rPr>
        <w:t>储气库</w:t>
      </w:r>
      <w:r w:rsidR="007A7D67">
        <w:rPr>
          <w:rFonts w:hint="eastAsia"/>
          <w:sz w:val="24"/>
          <w:szCs w:val="24"/>
        </w:rPr>
        <w:t>及管道建设</w:t>
      </w:r>
      <w:r w:rsidR="00062A1F">
        <w:rPr>
          <w:rFonts w:hint="eastAsia"/>
          <w:sz w:val="24"/>
          <w:szCs w:val="24"/>
        </w:rPr>
        <w:t>呈现</w:t>
      </w:r>
      <w:r w:rsidR="007A7D67">
        <w:rPr>
          <w:rFonts w:hint="eastAsia"/>
          <w:sz w:val="24"/>
          <w:szCs w:val="24"/>
        </w:rPr>
        <w:t>跨越式发展</w:t>
      </w:r>
      <w:r w:rsidRPr="007A7D67">
        <w:rPr>
          <w:rFonts w:hint="eastAsia"/>
          <w:sz w:val="24"/>
          <w:szCs w:val="24"/>
        </w:rPr>
        <w:t>。</w:t>
      </w:r>
      <w:r w:rsidRPr="007A7D67">
        <w:rPr>
          <w:rFonts w:hint="eastAsia"/>
          <w:sz w:val="24"/>
          <w:szCs w:val="24"/>
        </w:rPr>
        <w:t>LNG</w:t>
      </w:r>
      <w:r w:rsidR="007A7D67" w:rsidRPr="007A7D67">
        <w:rPr>
          <w:rFonts w:hint="eastAsia"/>
          <w:sz w:val="24"/>
          <w:szCs w:val="24"/>
        </w:rPr>
        <w:t>产业</w:t>
      </w:r>
      <w:r w:rsidR="007A7D67">
        <w:rPr>
          <w:rFonts w:hint="eastAsia"/>
          <w:sz w:val="24"/>
          <w:szCs w:val="24"/>
        </w:rPr>
        <w:t>已经</w:t>
      </w:r>
      <w:r w:rsidR="007A7D67" w:rsidRPr="007A7D67">
        <w:rPr>
          <w:rFonts w:hint="eastAsia"/>
          <w:bCs/>
          <w:sz w:val="24"/>
          <w:szCs w:val="24"/>
        </w:rPr>
        <w:t>成为</w:t>
      </w:r>
      <w:r w:rsidR="007A7D67">
        <w:rPr>
          <w:rFonts w:hint="eastAsia"/>
          <w:bCs/>
          <w:sz w:val="24"/>
          <w:szCs w:val="24"/>
        </w:rPr>
        <w:t>天然气</w:t>
      </w:r>
      <w:r w:rsidR="007A7D67" w:rsidRPr="007A7D67">
        <w:rPr>
          <w:rFonts w:hint="eastAsia"/>
          <w:bCs/>
          <w:sz w:val="24"/>
          <w:szCs w:val="24"/>
        </w:rPr>
        <w:t>进口来源多元化、保障我国能源安全的重要举措</w:t>
      </w:r>
      <w:r w:rsidR="007A7D67">
        <w:rPr>
          <w:rFonts w:hint="eastAsia"/>
          <w:bCs/>
          <w:sz w:val="24"/>
          <w:szCs w:val="24"/>
        </w:rPr>
        <w:t>。随着能源消耗增长率下降，能源结构持续改进，多元供给结构制约天然气产业发展，稳健发展将成为我国天然气产业发展的主旋律。中国</w:t>
      </w:r>
      <w:r w:rsidR="00062A1F">
        <w:rPr>
          <w:rFonts w:hint="eastAsia"/>
          <w:bCs/>
          <w:sz w:val="24"/>
          <w:szCs w:val="24"/>
        </w:rPr>
        <w:t>未来天然气消费速度将高于世界平均水平</w:t>
      </w:r>
      <w:r w:rsidR="00062A1F">
        <w:rPr>
          <w:rFonts w:hint="eastAsia"/>
          <w:bCs/>
          <w:sz w:val="24"/>
          <w:szCs w:val="24"/>
        </w:rPr>
        <w:t>，</w:t>
      </w:r>
      <w:r w:rsidR="007A7D67">
        <w:rPr>
          <w:rFonts w:hint="eastAsia"/>
          <w:bCs/>
          <w:sz w:val="24"/>
          <w:szCs w:val="24"/>
        </w:rPr>
        <w:t>城镇化进程、天然气开发建设速度、餐饮文化等特征将继续支撑天然气产业发展，。</w:t>
      </w:r>
    </w:p>
    <w:p w:rsidR="005B32BE" w:rsidRDefault="007C3DEE" w:rsidP="00E723D1">
      <w:pPr>
        <w:spacing w:line="360" w:lineRule="auto"/>
        <w:jc w:val="left"/>
        <w:rPr>
          <w:sz w:val="24"/>
          <w:szCs w:val="24"/>
        </w:rPr>
      </w:pPr>
      <w:r>
        <w:rPr>
          <w:rFonts w:hint="eastAsia"/>
          <w:sz w:val="24"/>
          <w:szCs w:val="24"/>
        </w:rPr>
        <w:t xml:space="preserve">     </w:t>
      </w:r>
      <w:r>
        <w:rPr>
          <w:rFonts w:hint="eastAsia"/>
          <w:sz w:val="24"/>
          <w:szCs w:val="24"/>
        </w:rPr>
        <w:t>西南石油大学副厅级调研员何沙认为，目前环境气候变化、资源约束倒逼能源转型，中国已经进入了能源转型加速期。以能源供给低碳化、能源消费绿色化、能源系统智能化</w:t>
      </w:r>
      <w:r w:rsidR="0013750F">
        <w:rPr>
          <w:rFonts w:hint="eastAsia"/>
          <w:sz w:val="24"/>
          <w:szCs w:val="24"/>
        </w:rPr>
        <w:t>为主线的</w:t>
      </w:r>
      <w:r>
        <w:rPr>
          <w:rFonts w:hint="eastAsia"/>
          <w:sz w:val="24"/>
          <w:szCs w:val="24"/>
        </w:rPr>
        <w:t>能源软科学前沿命题</w:t>
      </w:r>
      <w:r w:rsidR="0013750F">
        <w:rPr>
          <w:rFonts w:hint="eastAsia"/>
          <w:sz w:val="24"/>
          <w:szCs w:val="24"/>
        </w:rPr>
        <w:t>应运而生。高校</w:t>
      </w:r>
      <w:r w:rsidR="00E723D1">
        <w:rPr>
          <w:rFonts w:hint="eastAsia"/>
          <w:sz w:val="24"/>
          <w:szCs w:val="24"/>
        </w:rPr>
        <w:t>具有地位独立、观点独立、学科综合、设施齐全等优势，</w:t>
      </w:r>
      <w:r w:rsidR="0013750F">
        <w:rPr>
          <w:rFonts w:hint="eastAsia"/>
          <w:sz w:val="24"/>
          <w:szCs w:val="24"/>
        </w:rPr>
        <w:t>是能源软科学产出及转化的</w:t>
      </w:r>
      <w:r w:rsidR="00E723D1">
        <w:rPr>
          <w:rFonts w:hint="eastAsia"/>
          <w:sz w:val="24"/>
          <w:szCs w:val="24"/>
        </w:rPr>
        <w:t>重要</w:t>
      </w:r>
      <w:r w:rsidR="0013750F">
        <w:rPr>
          <w:rFonts w:hint="eastAsia"/>
          <w:sz w:val="24"/>
          <w:szCs w:val="24"/>
        </w:rPr>
        <w:t>桥梁。</w:t>
      </w:r>
      <w:r w:rsidR="00E723D1">
        <w:rPr>
          <w:rFonts w:hint="eastAsia"/>
          <w:sz w:val="24"/>
          <w:szCs w:val="24"/>
        </w:rPr>
        <w:t>西南石油大学四川石油天然气发展研究中心推动能源转型研究、促进成果转化方面取得了突出的成绩获得了一定的经验。</w:t>
      </w:r>
      <w:r w:rsidR="00E723D1" w:rsidRPr="00E723D1">
        <w:rPr>
          <w:rFonts w:hint="eastAsia"/>
          <w:sz w:val="24"/>
          <w:szCs w:val="24"/>
        </w:rPr>
        <w:t>未来，高校</w:t>
      </w:r>
      <w:proofErr w:type="gramStart"/>
      <w:r w:rsidR="00E723D1" w:rsidRPr="00E723D1">
        <w:rPr>
          <w:rFonts w:hint="eastAsia"/>
          <w:sz w:val="24"/>
          <w:szCs w:val="24"/>
        </w:rPr>
        <w:t>智库应</w:t>
      </w:r>
      <w:proofErr w:type="gramEnd"/>
      <w:r w:rsidR="00E723D1" w:rsidRPr="00E723D1">
        <w:rPr>
          <w:rFonts w:hint="eastAsia"/>
          <w:sz w:val="24"/>
          <w:szCs w:val="24"/>
        </w:rPr>
        <w:t>围绕国家急需的重大理论、现实问题开展学术研究，构建能源软科学生产平台、能源软科学服务与转化平台、能源软科学交流平台，打造能源转型发展的软实力，推动能源工业的繁</w:t>
      </w:r>
      <w:r w:rsidR="00E723D1" w:rsidRPr="00E723D1">
        <w:rPr>
          <w:rFonts w:hint="eastAsia"/>
          <w:sz w:val="24"/>
          <w:szCs w:val="24"/>
        </w:rPr>
        <w:lastRenderedPageBreak/>
        <w:t>荣发展。</w:t>
      </w:r>
    </w:p>
    <w:p w:rsidR="00E42720" w:rsidRPr="0039174D" w:rsidRDefault="00E42720" w:rsidP="00E42720">
      <w:pPr>
        <w:pStyle w:val="a3"/>
        <w:numPr>
          <w:ilvl w:val="0"/>
          <w:numId w:val="1"/>
        </w:numPr>
        <w:spacing w:line="360" w:lineRule="auto"/>
        <w:ind w:firstLineChars="0"/>
        <w:jc w:val="left"/>
        <w:rPr>
          <w:b/>
          <w:sz w:val="24"/>
          <w:szCs w:val="24"/>
        </w:rPr>
      </w:pPr>
      <w:r w:rsidRPr="0039174D">
        <w:rPr>
          <w:rFonts w:hint="eastAsia"/>
          <w:b/>
          <w:sz w:val="24"/>
          <w:szCs w:val="24"/>
        </w:rPr>
        <w:t>媒体报道情况</w:t>
      </w:r>
    </w:p>
    <w:p w:rsidR="00E42720" w:rsidRPr="00E42720" w:rsidRDefault="00E42720" w:rsidP="00E42720">
      <w:pPr>
        <w:spacing w:line="360" w:lineRule="auto"/>
        <w:ind w:firstLineChars="200" w:firstLine="480"/>
        <w:jc w:val="left"/>
        <w:rPr>
          <w:sz w:val="24"/>
          <w:szCs w:val="24"/>
        </w:rPr>
      </w:pPr>
      <w:r w:rsidRPr="00E42720">
        <w:rPr>
          <w:rFonts w:hint="eastAsia"/>
          <w:sz w:val="24"/>
          <w:szCs w:val="24"/>
        </w:rPr>
        <w:t>会后，光明网、中新社、四川新闻网、四川在线、四川卫视、四川电视台科教频道、成都日报等多家媒体对论坛给予了报道。</w:t>
      </w:r>
      <w:r w:rsidRPr="00E42720">
        <w:rPr>
          <w:rFonts w:hint="eastAsia"/>
          <w:sz w:val="24"/>
          <w:szCs w:val="24"/>
        </w:rPr>
        <w:t>11</w:t>
      </w:r>
      <w:r w:rsidRPr="00E42720">
        <w:rPr>
          <w:rFonts w:hint="eastAsia"/>
          <w:sz w:val="24"/>
          <w:szCs w:val="24"/>
        </w:rPr>
        <w:t>月</w:t>
      </w:r>
      <w:r w:rsidRPr="00E42720">
        <w:rPr>
          <w:rFonts w:hint="eastAsia"/>
          <w:sz w:val="24"/>
          <w:szCs w:val="24"/>
        </w:rPr>
        <w:t>13</w:t>
      </w:r>
      <w:r w:rsidRPr="00E42720">
        <w:rPr>
          <w:rFonts w:hint="eastAsia"/>
          <w:sz w:val="24"/>
          <w:szCs w:val="24"/>
        </w:rPr>
        <w:t>日，四川日报第二版以《西部油气论坛在川举行</w:t>
      </w:r>
      <w:r w:rsidRPr="00E42720">
        <w:rPr>
          <w:rFonts w:hint="eastAsia"/>
          <w:sz w:val="24"/>
          <w:szCs w:val="24"/>
        </w:rPr>
        <w:t xml:space="preserve"> </w:t>
      </w:r>
      <w:r w:rsidRPr="00E42720">
        <w:rPr>
          <w:rFonts w:hint="eastAsia"/>
          <w:sz w:val="24"/>
          <w:szCs w:val="24"/>
        </w:rPr>
        <w:t>探讨能源经济创新与发展之路》为题，报道我校举办西部油气论坛的盛况。报道说，西南石油大学近年来以四川石油天然气发展研究中心为主体，依托学校油气特色科研资源，深入推进学科融合集成发展，建成一批石油天然气实验室和专题数据库，作为</w:t>
      </w:r>
      <w:proofErr w:type="gramStart"/>
      <w:r w:rsidRPr="00E42720">
        <w:rPr>
          <w:rFonts w:hint="eastAsia"/>
          <w:sz w:val="24"/>
          <w:szCs w:val="24"/>
        </w:rPr>
        <w:t>创建智库的</w:t>
      </w:r>
      <w:proofErr w:type="gramEnd"/>
      <w:r w:rsidRPr="00E42720">
        <w:rPr>
          <w:rFonts w:hint="eastAsia"/>
          <w:sz w:val="24"/>
          <w:szCs w:val="24"/>
        </w:rPr>
        <w:t>支撑。</w:t>
      </w:r>
    </w:p>
    <w:p w:rsidR="00E42720" w:rsidRPr="00E42720" w:rsidRDefault="00E42720" w:rsidP="00E42720">
      <w:pPr>
        <w:spacing w:line="360" w:lineRule="auto"/>
        <w:jc w:val="left"/>
        <w:rPr>
          <w:sz w:val="24"/>
          <w:szCs w:val="24"/>
        </w:rPr>
      </w:pPr>
      <w:r w:rsidRPr="00E42720">
        <w:rPr>
          <w:rFonts w:hint="eastAsia"/>
          <w:sz w:val="24"/>
          <w:szCs w:val="24"/>
        </w:rPr>
        <w:t>四川日报报道链接：</w:t>
      </w:r>
      <w:r w:rsidRPr="00E42720">
        <w:rPr>
          <w:rFonts w:hint="eastAsia"/>
          <w:sz w:val="24"/>
          <w:szCs w:val="24"/>
        </w:rPr>
        <w:t>http://epaper.scdaily.cn/shtml/scrb/20161113/147526.shtml</w:t>
      </w:r>
    </w:p>
    <w:p w:rsidR="00E42720" w:rsidRPr="00E42720" w:rsidRDefault="00E42720" w:rsidP="00E42720">
      <w:pPr>
        <w:spacing w:line="360" w:lineRule="auto"/>
        <w:jc w:val="left"/>
        <w:rPr>
          <w:sz w:val="24"/>
          <w:szCs w:val="24"/>
        </w:rPr>
      </w:pPr>
      <w:r w:rsidRPr="00E42720">
        <w:rPr>
          <w:rFonts w:hint="eastAsia"/>
          <w:sz w:val="24"/>
          <w:szCs w:val="24"/>
        </w:rPr>
        <w:t>光明</w:t>
      </w:r>
      <w:proofErr w:type="gramStart"/>
      <w:r w:rsidRPr="00E42720">
        <w:rPr>
          <w:rFonts w:hint="eastAsia"/>
          <w:sz w:val="24"/>
          <w:szCs w:val="24"/>
        </w:rPr>
        <w:t>网报道</w:t>
      </w:r>
      <w:proofErr w:type="gramEnd"/>
      <w:r w:rsidRPr="00E42720">
        <w:rPr>
          <w:rFonts w:hint="eastAsia"/>
          <w:sz w:val="24"/>
          <w:szCs w:val="24"/>
        </w:rPr>
        <w:t>链接：</w:t>
      </w:r>
      <w:r w:rsidRPr="00E42720">
        <w:rPr>
          <w:rFonts w:hint="eastAsia"/>
          <w:sz w:val="24"/>
          <w:szCs w:val="24"/>
        </w:rPr>
        <w:t>http://difang.gmw.cn/sc/2016-11/12/content_22947195.htm</w:t>
      </w:r>
    </w:p>
    <w:p w:rsidR="00E42720" w:rsidRPr="00E42720" w:rsidRDefault="00E42720" w:rsidP="00E42720">
      <w:pPr>
        <w:spacing w:line="360" w:lineRule="auto"/>
        <w:jc w:val="left"/>
        <w:rPr>
          <w:sz w:val="24"/>
          <w:szCs w:val="24"/>
        </w:rPr>
      </w:pPr>
      <w:r w:rsidRPr="00E42720">
        <w:rPr>
          <w:rFonts w:hint="eastAsia"/>
          <w:sz w:val="24"/>
          <w:szCs w:val="24"/>
        </w:rPr>
        <w:t>中新社报道链接：</w:t>
      </w:r>
      <w:r w:rsidRPr="00E42720">
        <w:rPr>
          <w:rFonts w:hint="eastAsia"/>
          <w:sz w:val="24"/>
          <w:szCs w:val="24"/>
        </w:rPr>
        <w:t>http://www.sc.chinanews.com/bwbd/2016-11-11/62374.html?from=singlemessage</w:t>
      </w:r>
      <w:r w:rsidRPr="00E42720">
        <w:rPr>
          <w:rFonts w:hint="eastAsia"/>
          <w:sz w:val="24"/>
          <w:szCs w:val="24"/>
        </w:rPr>
        <w:t>成都日报报道链接：</w:t>
      </w:r>
      <w:r w:rsidRPr="00E42720">
        <w:rPr>
          <w:rFonts w:hint="eastAsia"/>
          <w:sz w:val="24"/>
          <w:szCs w:val="24"/>
        </w:rPr>
        <w:t>http://www.cdrb.com.cn/html/2016-11/12/content_52706.htm</w:t>
      </w:r>
    </w:p>
    <w:p w:rsidR="005B32BE" w:rsidRDefault="005B32BE" w:rsidP="005B32BE">
      <w:pPr>
        <w:jc w:val="center"/>
        <w:rPr>
          <w:rFonts w:hint="eastAsia"/>
          <w:b/>
          <w:sz w:val="24"/>
          <w:szCs w:val="24"/>
        </w:rPr>
      </w:pPr>
    </w:p>
    <w:p w:rsidR="0038371E" w:rsidRDefault="0038371E" w:rsidP="005B32BE">
      <w:pPr>
        <w:jc w:val="center"/>
        <w:rPr>
          <w:rFonts w:hint="eastAsia"/>
          <w:b/>
          <w:sz w:val="24"/>
          <w:szCs w:val="24"/>
        </w:rPr>
      </w:pPr>
    </w:p>
    <w:p w:rsidR="0038371E" w:rsidRDefault="0038371E" w:rsidP="005B32BE">
      <w:pPr>
        <w:jc w:val="center"/>
        <w:rPr>
          <w:rFonts w:hint="eastAsia"/>
          <w:b/>
          <w:sz w:val="24"/>
          <w:szCs w:val="24"/>
        </w:rPr>
      </w:pPr>
    </w:p>
    <w:p w:rsidR="0038371E" w:rsidRDefault="0038371E" w:rsidP="005B32BE">
      <w:pPr>
        <w:jc w:val="center"/>
        <w:rPr>
          <w:rFonts w:hint="eastAsia"/>
          <w:b/>
          <w:sz w:val="24"/>
          <w:szCs w:val="24"/>
        </w:rPr>
      </w:pPr>
    </w:p>
    <w:p w:rsidR="0038371E" w:rsidRDefault="0038371E" w:rsidP="005B32BE">
      <w:pPr>
        <w:jc w:val="center"/>
        <w:rPr>
          <w:rFonts w:hint="eastAsia"/>
          <w:b/>
          <w:sz w:val="24"/>
          <w:szCs w:val="24"/>
        </w:rPr>
      </w:pPr>
    </w:p>
    <w:p w:rsidR="0038371E" w:rsidRDefault="0038371E" w:rsidP="005B32BE">
      <w:pPr>
        <w:jc w:val="center"/>
        <w:rPr>
          <w:rFonts w:hint="eastAsia"/>
          <w:b/>
          <w:sz w:val="24"/>
          <w:szCs w:val="24"/>
        </w:rPr>
      </w:pPr>
    </w:p>
    <w:p w:rsidR="0038371E" w:rsidRDefault="0038371E" w:rsidP="005B32BE">
      <w:pPr>
        <w:jc w:val="center"/>
        <w:rPr>
          <w:rFonts w:hint="eastAsia"/>
          <w:b/>
          <w:sz w:val="24"/>
          <w:szCs w:val="24"/>
        </w:rPr>
      </w:pPr>
    </w:p>
    <w:p w:rsidR="0038371E" w:rsidRDefault="0038371E" w:rsidP="005B32BE">
      <w:pPr>
        <w:jc w:val="center"/>
        <w:rPr>
          <w:rFonts w:hint="eastAsia"/>
          <w:b/>
          <w:sz w:val="24"/>
          <w:szCs w:val="24"/>
        </w:rPr>
      </w:pPr>
    </w:p>
    <w:p w:rsidR="00274F44" w:rsidRDefault="00274F44" w:rsidP="005B32BE">
      <w:pPr>
        <w:jc w:val="center"/>
        <w:rPr>
          <w:rFonts w:hint="eastAsia"/>
          <w:b/>
          <w:sz w:val="24"/>
          <w:szCs w:val="24"/>
        </w:rPr>
      </w:pPr>
    </w:p>
    <w:p w:rsidR="00274F44" w:rsidRDefault="00274F44" w:rsidP="005B32BE">
      <w:pPr>
        <w:jc w:val="center"/>
        <w:rPr>
          <w:rFonts w:hint="eastAsia"/>
          <w:b/>
          <w:sz w:val="24"/>
          <w:szCs w:val="24"/>
        </w:rPr>
      </w:pPr>
    </w:p>
    <w:p w:rsidR="00274F44" w:rsidRDefault="00274F44" w:rsidP="005B32BE">
      <w:pPr>
        <w:jc w:val="center"/>
        <w:rPr>
          <w:rFonts w:hint="eastAsia"/>
          <w:b/>
          <w:sz w:val="24"/>
          <w:szCs w:val="24"/>
        </w:rPr>
      </w:pPr>
    </w:p>
    <w:p w:rsidR="00274F44" w:rsidRDefault="00274F44" w:rsidP="005B32BE">
      <w:pPr>
        <w:jc w:val="center"/>
        <w:rPr>
          <w:rFonts w:hint="eastAsia"/>
          <w:b/>
          <w:sz w:val="24"/>
          <w:szCs w:val="24"/>
        </w:rPr>
      </w:pPr>
    </w:p>
    <w:p w:rsidR="00274F44" w:rsidRDefault="00274F44" w:rsidP="005B32BE">
      <w:pPr>
        <w:jc w:val="center"/>
        <w:rPr>
          <w:rFonts w:hint="eastAsia"/>
          <w:b/>
          <w:sz w:val="24"/>
          <w:szCs w:val="24"/>
        </w:rPr>
      </w:pPr>
    </w:p>
    <w:p w:rsidR="00274F44" w:rsidRDefault="00274F44" w:rsidP="005B32BE">
      <w:pPr>
        <w:jc w:val="center"/>
        <w:rPr>
          <w:rFonts w:hint="eastAsia"/>
          <w:b/>
          <w:sz w:val="24"/>
          <w:szCs w:val="24"/>
        </w:rPr>
      </w:pPr>
    </w:p>
    <w:p w:rsidR="00274F44" w:rsidRDefault="00274F44" w:rsidP="005B32BE">
      <w:pPr>
        <w:jc w:val="center"/>
        <w:rPr>
          <w:rFonts w:hint="eastAsia"/>
          <w:b/>
          <w:sz w:val="24"/>
          <w:szCs w:val="24"/>
        </w:rPr>
      </w:pPr>
    </w:p>
    <w:p w:rsidR="00274F44" w:rsidRDefault="00274F44" w:rsidP="005B32BE">
      <w:pPr>
        <w:jc w:val="center"/>
        <w:rPr>
          <w:rFonts w:hint="eastAsia"/>
          <w:b/>
          <w:sz w:val="24"/>
          <w:szCs w:val="24"/>
        </w:rPr>
      </w:pPr>
    </w:p>
    <w:p w:rsidR="00274F44" w:rsidRDefault="00274F44" w:rsidP="005B32BE">
      <w:pPr>
        <w:jc w:val="center"/>
        <w:rPr>
          <w:rFonts w:hint="eastAsia"/>
          <w:b/>
          <w:sz w:val="24"/>
          <w:szCs w:val="24"/>
        </w:rPr>
      </w:pPr>
    </w:p>
    <w:p w:rsidR="00274F44" w:rsidRDefault="00274F44" w:rsidP="005B32BE">
      <w:pPr>
        <w:jc w:val="center"/>
        <w:rPr>
          <w:rFonts w:hint="eastAsia"/>
          <w:b/>
          <w:sz w:val="24"/>
          <w:szCs w:val="24"/>
        </w:rPr>
      </w:pPr>
    </w:p>
    <w:p w:rsidR="0038371E" w:rsidRDefault="0038371E" w:rsidP="005B32BE">
      <w:pPr>
        <w:jc w:val="center"/>
        <w:rPr>
          <w:rFonts w:hint="eastAsia"/>
          <w:b/>
          <w:sz w:val="24"/>
          <w:szCs w:val="24"/>
        </w:rPr>
      </w:pPr>
    </w:p>
    <w:p w:rsidR="0038371E" w:rsidRPr="00274F44" w:rsidRDefault="0038371E" w:rsidP="0038371E">
      <w:pPr>
        <w:rPr>
          <w:rFonts w:hint="eastAsia"/>
          <w:b/>
          <w:sz w:val="24"/>
          <w:szCs w:val="24"/>
        </w:rPr>
      </w:pPr>
    </w:p>
    <w:tbl>
      <w:tblPr>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20"/>
      </w:tblGrid>
      <w:tr w:rsidR="0038371E" w:rsidRPr="00274F44" w:rsidTr="00274F44">
        <w:tblPrEx>
          <w:tblCellMar>
            <w:top w:w="0" w:type="dxa"/>
            <w:bottom w:w="0" w:type="dxa"/>
          </w:tblCellMar>
        </w:tblPrEx>
        <w:trPr>
          <w:trHeight w:val="1123"/>
        </w:trPr>
        <w:tc>
          <w:tcPr>
            <w:tcW w:w="8220" w:type="dxa"/>
          </w:tcPr>
          <w:p w:rsidR="0038371E" w:rsidRPr="00274F44" w:rsidRDefault="0038371E" w:rsidP="0038371E">
            <w:pPr>
              <w:ind w:left="-15"/>
              <w:jc w:val="left"/>
              <w:rPr>
                <w:rFonts w:hint="eastAsia"/>
                <w:b/>
                <w:sz w:val="24"/>
                <w:szCs w:val="24"/>
              </w:rPr>
            </w:pPr>
            <w:r w:rsidRPr="00274F44">
              <w:rPr>
                <w:rFonts w:hint="eastAsia"/>
                <w:b/>
                <w:sz w:val="24"/>
                <w:szCs w:val="24"/>
              </w:rPr>
              <w:t>报：四川省社科联、四川省教育厅</w:t>
            </w:r>
            <w:r w:rsidR="00274F44">
              <w:rPr>
                <w:rFonts w:hint="eastAsia"/>
                <w:b/>
                <w:sz w:val="24"/>
                <w:szCs w:val="24"/>
              </w:rPr>
              <w:t>、四川省能源协会</w:t>
            </w:r>
          </w:p>
          <w:p w:rsidR="0038371E" w:rsidRPr="00274F44" w:rsidRDefault="0038371E" w:rsidP="00274F44">
            <w:pPr>
              <w:rPr>
                <w:rFonts w:hint="eastAsia"/>
                <w:b/>
                <w:sz w:val="24"/>
                <w:szCs w:val="24"/>
              </w:rPr>
            </w:pPr>
          </w:p>
          <w:p w:rsidR="0038371E" w:rsidRPr="00274F44" w:rsidRDefault="0038371E" w:rsidP="0038371E">
            <w:pPr>
              <w:ind w:left="-15"/>
              <w:jc w:val="left"/>
              <w:rPr>
                <w:rFonts w:hint="eastAsia"/>
                <w:b/>
                <w:sz w:val="24"/>
                <w:szCs w:val="24"/>
              </w:rPr>
            </w:pPr>
            <w:r w:rsidRPr="00274F44">
              <w:rPr>
                <w:rFonts w:hint="eastAsia"/>
                <w:b/>
                <w:sz w:val="24"/>
                <w:szCs w:val="24"/>
              </w:rPr>
              <w:t>送：</w:t>
            </w:r>
            <w:r w:rsidRPr="00274F44">
              <w:rPr>
                <w:rFonts w:hint="eastAsia"/>
                <w:b/>
                <w:sz w:val="24"/>
                <w:szCs w:val="24"/>
              </w:rPr>
              <w:t>西南石油大学</w:t>
            </w:r>
            <w:r w:rsidRPr="00274F44">
              <w:rPr>
                <w:rFonts w:hint="eastAsia"/>
                <w:b/>
                <w:sz w:val="24"/>
                <w:szCs w:val="24"/>
              </w:rPr>
              <w:t>科研处、经济管理学院</w:t>
            </w:r>
          </w:p>
        </w:tc>
      </w:tr>
      <w:tr w:rsidR="0038371E" w:rsidTr="0038371E">
        <w:tblPrEx>
          <w:tblCellMar>
            <w:top w:w="0" w:type="dxa"/>
            <w:bottom w:w="0" w:type="dxa"/>
          </w:tblCellMar>
        </w:tblPrEx>
        <w:trPr>
          <w:trHeight w:val="420"/>
        </w:trPr>
        <w:tc>
          <w:tcPr>
            <w:tcW w:w="8220" w:type="dxa"/>
          </w:tcPr>
          <w:p w:rsidR="0038371E" w:rsidRDefault="00E53E8A" w:rsidP="00E53E8A">
            <w:pPr>
              <w:ind w:left="-15"/>
              <w:jc w:val="left"/>
              <w:rPr>
                <w:rFonts w:hint="eastAsia"/>
                <w:b/>
                <w:sz w:val="24"/>
                <w:szCs w:val="24"/>
              </w:rPr>
            </w:pPr>
            <w:r>
              <w:rPr>
                <w:rFonts w:hint="eastAsia"/>
                <w:b/>
                <w:sz w:val="24"/>
                <w:szCs w:val="24"/>
              </w:rPr>
              <w:t xml:space="preserve">                                               </w:t>
            </w:r>
            <w:r>
              <w:rPr>
                <w:rFonts w:hint="eastAsia"/>
                <w:b/>
                <w:sz w:val="24"/>
                <w:szCs w:val="24"/>
              </w:rPr>
              <w:t>共印</w:t>
            </w:r>
            <w:r>
              <w:rPr>
                <w:rFonts w:hint="eastAsia"/>
                <w:b/>
                <w:sz w:val="24"/>
                <w:szCs w:val="24"/>
              </w:rPr>
              <w:t>20</w:t>
            </w:r>
            <w:r>
              <w:rPr>
                <w:rFonts w:hint="eastAsia"/>
                <w:b/>
                <w:sz w:val="24"/>
                <w:szCs w:val="24"/>
              </w:rPr>
              <w:t>份</w:t>
            </w:r>
          </w:p>
        </w:tc>
      </w:tr>
    </w:tbl>
    <w:p w:rsidR="0038371E" w:rsidRPr="005B32BE" w:rsidRDefault="0038371E" w:rsidP="0038371E">
      <w:pPr>
        <w:jc w:val="left"/>
        <w:rPr>
          <w:b/>
          <w:sz w:val="24"/>
          <w:szCs w:val="24"/>
        </w:rPr>
      </w:pPr>
    </w:p>
    <w:sectPr w:rsidR="0038371E" w:rsidRPr="005B32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7116" w:rsidRDefault="00117116" w:rsidP="001627A7">
      <w:r>
        <w:separator/>
      </w:r>
    </w:p>
  </w:endnote>
  <w:endnote w:type="continuationSeparator" w:id="0">
    <w:p w:rsidR="00117116" w:rsidRDefault="00117116" w:rsidP="00162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隶书">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7116" w:rsidRDefault="00117116" w:rsidP="001627A7">
      <w:r>
        <w:separator/>
      </w:r>
    </w:p>
  </w:footnote>
  <w:footnote w:type="continuationSeparator" w:id="0">
    <w:p w:rsidR="00117116" w:rsidRDefault="00117116" w:rsidP="001627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F482D"/>
    <w:multiLevelType w:val="hybridMultilevel"/>
    <w:tmpl w:val="0DFE2F5E"/>
    <w:lvl w:ilvl="0" w:tplc="D7929F5C">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BE"/>
    <w:rsid w:val="00062A1F"/>
    <w:rsid w:val="00072258"/>
    <w:rsid w:val="000D5085"/>
    <w:rsid w:val="000D7FF1"/>
    <w:rsid w:val="00117116"/>
    <w:rsid w:val="0013750F"/>
    <w:rsid w:val="00137D44"/>
    <w:rsid w:val="001627A7"/>
    <w:rsid w:val="00175C49"/>
    <w:rsid w:val="001E37F5"/>
    <w:rsid w:val="0021580D"/>
    <w:rsid w:val="002441AD"/>
    <w:rsid w:val="00274F44"/>
    <w:rsid w:val="002E0460"/>
    <w:rsid w:val="00304CFD"/>
    <w:rsid w:val="003360C4"/>
    <w:rsid w:val="0038371E"/>
    <w:rsid w:val="0039174D"/>
    <w:rsid w:val="004038E7"/>
    <w:rsid w:val="00404157"/>
    <w:rsid w:val="00450192"/>
    <w:rsid w:val="004825D2"/>
    <w:rsid w:val="004F2623"/>
    <w:rsid w:val="00550CF8"/>
    <w:rsid w:val="005842DC"/>
    <w:rsid w:val="005B32BE"/>
    <w:rsid w:val="005B786E"/>
    <w:rsid w:val="006A2074"/>
    <w:rsid w:val="006F4A58"/>
    <w:rsid w:val="00761655"/>
    <w:rsid w:val="007A7D67"/>
    <w:rsid w:val="007C3DEE"/>
    <w:rsid w:val="008624E2"/>
    <w:rsid w:val="00931C81"/>
    <w:rsid w:val="009A2D58"/>
    <w:rsid w:val="00A87F87"/>
    <w:rsid w:val="00D62F32"/>
    <w:rsid w:val="00DD64CA"/>
    <w:rsid w:val="00DE3561"/>
    <w:rsid w:val="00E15696"/>
    <w:rsid w:val="00E42720"/>
    <w:rsid w:val="00E53E8A"/>
    <w:rsid w:val="00E723D1"/>
    <w:rsid w:val="00F21F55"/>
    <w:rsid w:val="00FA6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2BE"/>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4157"/>
    <w:pPr>
      <w:ind w:firstLineChars="200" w:firstLine="420"/>
    </w:pPr>
  </w:style>
  <w:style w:type="paragraph" w:styleId="a4">
    <w:name w:val="header"/>
    <w:basedOn w:val="a"/>
    <w:link w:val="Char"/>
    <w:uiPriority w:val="99"/>
    <w:unhideWhenUsed/>
    <w:rsid w:val="001627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627A7"/>
    <w:rPr>
      <w:rFonts w:ascii="Calibri" w:eastAsia="宋体" w:hAnsi="Calibri" w:cs="Times New Roman"/>
      <w:sz w:val="18"/>
      <w:szCs w:val="18"/>
    </w:rPr>
  </w:style>
  <w:style w:type="paragraph" w:styleId="a5">
    <w:name w:val="footer"/>
    <w:basedOn w:val="a"/>
    <w:link w:val="Char0"/>
    <w:uiPriority w:val="99"/>
    <w:unhideWhenUsed/>
    <w:rsid w:val="001627A7"/>
    <w:pPr>
      <w:tabs>
        <w:tab w:val="center" w:pos="4153"/>
        <w:tab w:val="right" w:pos="8306"/>
      </w:tabs>
      <w:snapToGrid w:val="0"/>
      <w:jc w:val="left"/>
    </w:pPr>
    <w:rPr>
      <w:sz w:val="18"/>
      <w:szCs w:val="18"/>
    </w:rPr>
  </w:style>
  <w:style w:type="character" w:customStyle="1" w:styleId="Char0">
    <w:name w:val="页脚 Char"/>
    <w:basedOn w:val="a0"/>
    <w:link w:val="a5"/>
    <w:uiPriority w:val="99"/>
    <w:rsid w:val="001627A7"/>
    <w:rPr>
      <w:rFonts w:ascii="Calibri" w:eastAsia="宋体" w:hAnsi="Calibri" w:cs="Times New Roman"/>
      <w:sz w:val="18"/>
      <w:szCs w:val="18"/>
    </w:rPr>
  </w:style>
  <w:style w:type="paragraph" w:styleId="a6">
    <w:name w:val="Normal (Web)"/>
    <w:basedOn w:val="a"/>
    <w:uiPriority w:val="99"/>
    <w:semiHidden/>
    <w:unhideWhenUsed/>
    <w:rsid w:val="00FA6268"/>
    <w:rPr>
      <w:rFonts w:ascii="Times New Roman" w:hAnsi="Times New Roman"/>
      <w:sz w:val="24"/>
      <w:szCs w:val="24"/>
    </w:rPr>
  </w:style>
  <w:style w:type="character" w:styleId="a7">
    <w:name w:val="Hyperlink"/>
    <w:basedOn w:val="a0"/>
    <w:uiPriority w:val="99"/>
    <w:unhideWhenUsed/>
    <w:rsid w:val="00FA626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2BE"/>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4157"/>
    <w:pPr>
      <w:ind w:firstLineChars="200" w:firstLine="420"/>
    </w:pPr>
  </w:style>
  <w:style w:type="paragraph" w:styleId="a4">
    <w:name w:val="header"/>
    <w:basedOn w:val="a"/>
    <w:link w:val="Char"/>
    <w:uiPriority w:val="99"/>
    <w:unhideWhenUsed/>
    <w:rsid w:val="001627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627A7"/>
    <w:rPr>
      <w:rFonts w:ascii="Calibri" w:eastAsia="宋体" w:hAnsi="Calibri" w:cs="Times New Roman"/>
      <w:sz w:val="18"/>
      <w:szCs w:val="18"/>
    </w:rPr>
  </w:style>
  <w:style w:type="paragraph" w:styleId="a5">
    <w:name w:val="footer"/>
    <w:basedOn w:val="a"/>
    <w:link w:val="Char0"/>
    <w:uiPriority w:val="99"/>
    <w:unhideWhenUsed/>
    <w:rsid w:val="001627A7"/>
    <w:pPr>
      <w:tabs>
        <w:tab w:val="center" w:pos="4153"/>
        <w:tab w:val="right" w:pos="8306"/>
      </w:tabs>
      <w:snapToGrid w:val="0"/>
      <w:jc w:val="left"/>
    </w:pPr>
    <w:rPr>
      <w:sz w:val="18"/>
      <w:szCs w:val="18"/>
    </w:rPr>
  </w:style>
  <w:style w:type="character" w:customStyle="1" w:styleId="Char0">
    <w:name w:val="页脚 Char"/>
    <w:basedOn w:val="a0"/>
    <w:link w:val="a5"/>
    <w:uiPriority w:val="99"/>
    <w:rsid w:val="001627A7"/>
    <w:rPr>
      <w:rFonts w:ascii="Calibri" w:eastAsia="宋体" w:hAnsi="Calibri" w:cs="Times New Roman"/>
      <w:sz w:val="18"/>
      <w:szCs w:val="18"/>
    </w:rPr>
  </w:style>
  <w:style w:type="paragraph" w:styleId="a6">
    <w:name w:val="Normal (Web)"/>
    <w:basedOn w:val="a"/>
    <w:uiPriority w:val="99"/>
    <w:semiHidden/>
    <w:unhideWhenUsed/>
    <w:rsid w:val="00FA6268"/>
    <w:rPr>
      <w:rFonts w:ascii="Times New Roman" w:hAnsi="Times New Roman"/>
      <w:sz w:val="24"/>
      <w:szCs w:val="24"/>
    </w:rPr>
  </w:style>
  <w:style w:type="character" w:styleId="a7">
    <w:name w:val="Hyperlink"/>
    <w:basedOn w:val="a0"/>
    <w:uiPriority w:val="99"/>
    <w:unhideWhenUsed/>
    <w:rsid w:val="00FA62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5210924">
      <w:bodyDiv w:val="1"/>
      <w:marLeft w:val="0"/>
      <w:marRight w:val="0"/>
      <w:marTop w:val="0"/>
      <w:marBottom w:val="0"/>
      <w:divBdr>
        <w:top w:val="none" w:sz="0" w:space="0" w:color="auto"/>
        <w:left w:val="none" w:sz="0" w:space="0" w:color="auto"/>
        <w:bottom w:val="none" w:sz="0" w:space="0" w:color="auto"/>
        <w:right w:val="none" w:sz="0" w:space="0" w:color="auto"/>
      </w:divBdr>
      <w:divsChild>
        <w:div w:id="1794983443">
          <w:marLeft w:val="0"/>
          <w:marRight w:val="0"/>
          <w:marTop w:val="225"/>
          <w:marBottom w:val="0"/>
          <w:divBdr>
            <w:top w:val="none" w:sz="0" w:space="0" w:color="auto"/>
            <w:left w:val="none" w:sz="0" w:space="0" w:color="auto"/>
            <w:bottom w:val="none" w:sz="0" w:space="0" w:color="auto"/>
            <w:right w:val="none" w:sz="0" w:space="0" w:color="auto"/>
          </w:divBdr>
          <w:divsChild>
            <w:div w:id="1528518655">
              <w:marLeft w:val="150"/>
              <w:marRight w:val="0"/>
              <w:marTop w:val="0"/>
              <w:marBottom w:val="0"/>
              <w:divBdr>
                <w:top w:val="none" w:sz="0" w:space="0" w:color="auto"/>
                <w:left w:val="none" w:sz="0" w:space="0" w:color="auto"/>
                <w:bottom w:val="none" w:sz="0" w:space="0" w:color="auto"/>
                <w:right w:val="none" w:sz="0" w:space="0" w:color="auto"/>
              </w:divBdr>
              <w:divsChild>
                <w:div w:id="1665204226">
                  <w:marLeft w:val="450"/>
                  <w:marRight w:val="0"/>
                  <w:marTop w:val="0"/>
                  <w:marBottom w:val="0"/>
                  <w:divBdr>
                    <w:top w:val="none" w:sz="0" w:space="0" w:color="auto"/>
                    <w:left w:val="none" w:sz="0" w:space="0" w:color="auto"/>
                    <w:bottom w:val="none" w:sz="0" w:space="0" w:color="auto"/>
                    <w:right w:val="none" w:sz="0" w:space="0" w:color="auto"/>
                  </w:divBdr>
                  <w:divsChild>
                    <w:div w:id="444623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TotalTime>
  <Pages>5</Pages>
  <Words>493</Words>
  <Characters>2811</Characters>
  <Application>Microsoft Office Word</Application>
  <DocSecurity>0</DocSecurity>
  <Lines>23</Lines>
  <Paragraphs>6</Paragraphs>
  <ScaleCrop>false</ScaleCrop>
  <Company/>
  <LinksUpToDate>false</LinksUpToDate>
  <CharactersWithSpaces>3298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31</cp:revision>
  <dcterms:created xsi:type="dcterms:W3CDTF">2016-11-18T05:49:00Z</dcterms:created>
  <dcterms:modified xsi:type="dcterms:W3CDTF">2016-11-27T13:46:00Z</dcterms:modified>
</cp:coreProperties>
</file>